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50B27" w14:textId="77777777" w:rsidR="005D4AED" w:rsidRPr="00E975A7" w:rsidRDefault="005D4AED" w:rsidP="005D4AED">
      <w:pPr>
        <w:spacing w:before="60" w:after="80"/>
        <w:jc w:val="center"/>
        <w:rPr>
          <w:rFonts w:ascii="Times New Roman" w:hAnsi="Times New Roman" w:cs="Times New Roman"/>
        </w:rPr>
      </w:pPr>
      <w:r w:rsidRPr="00E975A7">
        <w:rPr>
          <w:rFonts w:ascii="Times New Roman" w:hAnsi="Times New Roman" w:cs="Times New Roman"/>
          <w:noProof/>
        </w:rPr>
        <w:drawing>
          <wp:inline distT="0" distB="0" distL="0" distR="0" wp14:anchorId="55DF9C06" wp14:editId="56101824">
            <wp:extent cx="2800350" cy="314325"/>
            <wp:effectExtent l="0" t="0" r="0" b="9525"/>
            <wp:docPr id="1" name="logo_hdr.png" descr="KDB Bank Uzbekistan" title="KDB Bank Uzbekis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818457" cy="316357"/>
                    </a:xfrm>
                    <a:prstGeom prst="rect">
                      <a:avLst/>
                    </a:prstGeom>
                  </pic:spPr>
                </pic:pic>
              </a:graphicData>
            </a:graphic>
          </wp:inline>
        </w:drawing>
      </w:r>
    </w:p>
    <w:p w14:paraId="352AFF6C" w14:textId="77777777" w:rsidR="005D4AED" w:rsidRPr="00E975A7" w:rsidRDefault="005D4AED">
      <w:pPr>
        <w:spacing w:after="100"/>
        <w:jc w:val="center"/>
        <w:rPr>
          <w:rFonts w:ascii="Times New Roman" w:hAnsi="Times New Roman" w:cs="Times New Roman"/>
          <w:b/>
          <w:bCs/>
          <w:color w:val="1F3A5F"/>
          <w:lang w:val="uz-Latn-UZ"/>
        </w:rPr>
      </w:pPr>
    </w:p>
    <w:p w14:paraId="6E797D7F" w14:textId="187C115F" w:rsidR="002F4636" w:rsidRPr="00E975A7" w:rsidRDefault="0096430D">
      <w:pPr>
        <w:spacing w:after="100"/>
        <w:jc w:val="center"/>
        <w:rPr>
          <w:rFonts w:ascii="Times New Roman" w:hAnsi="Times New Roman" w:cs="Times New Roman"/>
          <w:lang w:val="uz-Latn-UZ"/>
        </w:rPr>
      </w:pPr>
      <w:r w:rsidRPr="00E975A7">
        <w:rPr>
          <w:rFonts w:ascii="Times New Roman" w:hAnsi="Times New Roman" w:cs="Times New Roman"/>
          <w:b/>
          <w:bCs/>
          <w:color w:val="1F3A5F"/>
          <w:lang w:val="uz-Latn-UZ"/>
        </w:rPr>
        <w:t xml:space="preserve">“KDB Bank </w:t>
      </w:r>
      <w:r w:rsidR="003A0A26">
        <w:rPr>
          <w:rFonts w:ascii="Times New Roman" w:hAnsi="Times New Roman" w:cs="Times New Roman"/>
          <w:b/>
          <w:bCs/>
          <w:color w:val="1F3A5F"/>
          <w:lang w:val="uz-Latn-UZ"/>
        </w:rPr>
        <w:t>O</w:t>
      </w:r>
      <w:r w:rsidR="003A0A26" w:rsidRPr="00CF2EF6">
        <w:rPr>
          <w:rFonts w:ascii="Times New Roman" w:hAnsi="Times New Roman" w:cs="Times New Roman"/>
          <w:b/>
          <w:bCs/>
          <w:color w:val="1F3A5F"/>
          <w:lang w:val="uz-Latn-UZ"/>
        </w:rPr>
        <w:t>‘</w:t>
      </w:r>
      <w:r w:rsidRPr="00E975A7">
        <w:rPr>
          <w:rFonts w:ascii="Times New Roman" w:hAnsi="Times New Roman" w:cs="Times New Roman"/>
          <w:b/>
          <w:bCs/>
          <w:color w:val="1F3A5F"/>
          <w:lang w:val="uz-Latn-UZ"/>
        </w:rPr>
        <w:t>zbekist</w:t>
      </w:r>
      <w:r w:rsidR="003A0A26">
        <w:rPr>
          <w:rFonts w:ascii="Times New Roman" w:hAnsi="Times New Roman" w:cs="Times New Roman"/>
          <w:b/>
          <w:bCs/>
          <w:color w:val="1F3A5F"/>
          <w:lang w:val="uz-Latn-UZ"/>
        </w:rPr>
        <w:t>o</w:t>
      </w:r>
      <w:r w:rsidRPr="00E975A7">
        <w:rPr>
          <w:rFonts w:ascii="Times New Roman" w:hAnsi="Times New Roman" w:cs="Times New Roman"/>
          <w:b/>
          <w:bCs/>
          <w:color w:val="1F3A5F"/>
          <w:lang w:val="uz-Latn-UZ"/>
        </w:rPr>
        <w:t>n” AJga 2026-yil III</w:t>
      </w:r>
      <w:r w:rsidR="003A0A26">
        <w:rPr>
          <w:rFonts w:ascii="Times New Roman" w:hAnsi="Times New Roman" w:cs="Times New Roman"/>
          <w:b/>
          <w:bCs/>
          <w:color w:val="1F3A5F"/>
          <w:lang w:val="uz-Latn-UZ"/>
        </w:rPr>
        <w:t>-</w:t>
      </w:r>
      <w:r w:rsidRPr="00E975A7">
        <w:rPr>
          <w:rFonts w:ascii="Times New Roman" w:hAnsi="Times New Roman" w:cs="Times New Roman"/>
          <w:b/>
          <w:bCs/>
          <w:color w:val="1F3A5F"/>
          <w:lang w:val="uz-Latn-UZ"/>
        </w:rPr>
        <w:t>chorakda jismoniy va yuridik shaxslardan kelib tushgan murojaatlar va ularni koʻrib chiqish yuzasidan tahliliy hisobot</w:t>
      </w:r>
    </w:p>
    <w:p w14:paraId="6F1790A2" w14:textId="7512A014" w:rsidR="005D4AED" w:rsidRPr="00E975A7" w:rsidRDefault="005D4AED">
      <w:pPr>
        <w:spacing w:after="80" w:line="270" w:lineRule="auto"/>
        <w:jc w:val="both"/>
        <w:rPr>
          <w:rFonts w:ascii="Times New Roman" w:hAnsi="Times New Roman" w:cs="Times New Roman"/>
          <w:lang w:val="uz-Latn-UZ"/>
        </w:rPr>
      </w:pPr>
      <w:r w:rsidRPr="00E975A7">
        <w:rPr>
          <w:rFonts w:ascii="Times New Roman" w:hAnsi="Times New Roman" w:cs="Times New Roman"/>
          <w:lang w:val="uz-Latn-UZ"/>
        </w:rPr>
        <w:t xml:space="preserve">Ushbu hisobotda “KDB Bank </w:t>
      </w:r>
      <w:r w:rsidR="003A0A26">
        <w:rPr>
          <w:rFonts w:ascii="Times New Roman" w:hAnsi="Times New Roman" w:cs="Times New Roman"/>
          <w:lang w:val="uz-Latn-UZ"/>
        </w:rPr>
        <w:t>O‘</w:t>
      </w:r>
      <w:r w:rsidRPr="00E975A7">
        <w:rPr>
          <w:rFonts w:ascii="Times New Roman" w:hAnsi="Times New Roman" w:cs="Times New Roman"/>
          <w:lang w:val="uz-Latn-UZ"/>
        </w:rPr>
        <w:t>zbekist</w:t>
      </w:r>
      <w:r w:rsidR="003A0A26">
        <w:rPr>
          <w:rFonts w:ascii="Times New Roman" w:hAnsi="Times New Roman" w:cs="Times New Roman"/>
          <w:lang w:val="uz-Latn-UZ"/>
        </w:rPr>
        <w:t>o</w:t>
      </w:r>
      <w:r w:rsidRPr="00E975A7">
        <w:rPr>
          <w:rFonts w:ascii="Times New Roman" w:hAnsi="Times New Roman" w:cs="Times New Roman"/>
          <w:lang w:val="uz-Latn-UZ"/>
        </w:rPr>
        <w:t>n” AJga kelib tushgan murojaatlar tahlil qilinib, boshqaruvning joriy holati, aniqlangan salbiy holatlar, tizimli kamchiliklar va muayyan xavflar yoritilgan hamda ushbu masalalarni bartaraf etish boʻyicha taklif etilayotgan chora-tadbirlar bayon etilgan.</w:t>
      </w:r>
    </w:p>
    <w:p w14:paraId="6737582F" w14:textId="77777777" w:rsidR="002F4636" w:rsidRPr="00E975A7" w:rsidRDefault="0096430D">
      <w:pPr>
        <w:keepNext/>
        <w:pBdr>
          <w:left w:val="single" w:sz="36" w:space="8" w:color="E9B44C"/>
        </w:pBdr>
        <w:spacing w:before="160" w:after="80"/>
        <w:rPr>
          <w:rFonts w:ascii="Times New Roman" w:hAnsi="Times New Roman" w:cs="Times New Roman"/>
          <w:lang w:val="uz-Latn-UZ"/>
        </w:rPr>
      </w:pPr>
      <w:r w:rsidRPr="00E975A7">
        <w:rPr>
          <w:rFonts w:ascii="Times New Roman" w:hAnsi="Times New Roman" w:cs="Times New Roman"/>
          <w:b/>
          <w:bCs/>
          <w:i/>
          <w:iCs/>
          <w:color w:val="1F3A5F"/>
          <w:lang w:val="uz-Latn-UZ"/>
        </w:rPr>
        <w:t>Statistik sharh</w:t>
      </w:r>
    </w:p>
    <w:tbl>
      <w:tblPr>
        <w:tblW w:w="7653" w:type="dxa"/>
        <w:tblInd w:w="1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51"/>
        <w:gridCol w:w="2551"/>
        <w:gridCol w:w="2551"/>
      </w:tblGrid>
      <w:tr w:rsidR="00DD4E01" w:rsidRPr="00A8617B" w14:paraId="4026AA82" w14:textId="77777777" w:rsidTr="00DD4E01">
        <w:tc>
          <w:tcPr>
            <w:tcW w:w="2551" w:type="dxa"/>
            <w:tcBorders>
              <w:top w:val="single" w:sz="24" w:space="0" w:color="1F3A5F"/>
              <w:left w:val="single" w:sz="14" w:space="0" w:color="FFFFFF"/>
              <w:bottom w:val="single" w:sz="6" w:space="0" w:color="FFFFFF"/>
              <w:right w:val="single" w:sz="14" w:space="0" w:color="FFFFFF"/>
            </w:tcBorders>
            <w:shd w:val="clear" w:color="auto" w:fill="EAF1F8"/>
            <w:tcMar>
              <w:top w:w="80" w:type="dxa"/>
              <w:left w:w="60" w:type="dxa"/>
              <w:bottom w:w="80" w:type="dxa"/>
              <w:right w:w="60" w:type="dxa"/>
            </w:tcMar>
            <w:vAlign w:val="center"/>
          </w:tcPr>
          <w:p w14:paraId="513EE4A1" w14:textId="77777777" w:rsidR="00DD4E01" w:rsidRPr="00E975A7" w:rsidRDefault="00DD4E01">
            <w:pPr>
              <w:jc w:val="center"/>
              <w:rPr>
                <w:rFonts w:ascii="Times New Roman" w:hAnsi="Times New Roman" w:cs="Times New Roman"/>
              </w:rPr>
            </w:pPr>
            <w:r w:rsidRPr="00E975A7">
              <w:rPr>
                <w:rFonts w:ascii="Times New Roman" w:hAnsi="Times New Roman" w:cs="Times New Roman"/>
                <w:b/>
                <w:bCs/>
                <w:color w:val="1F3A5F"/>
              </w:rPr>
              <w:t>46</w:t>
            </w:r>
          </w:p>
          <w:p w14:paraId="74D5E15B" w14:textId="77777777" w:rsidR="00DD4E01" w:rsidRPr="00E975A7" w:rsidRDefault="00DD4E01">
            <w:pPr>
              <w:spacing w:after="20"/>
              <w:jc w:val="center"/>
              <w:rPr>
                <w:rFonts w:ascii="Times New Roman" w:hAnsi="Times New Roman" w:cs="Times New Roman"/>
              </w:rPr>
            </w:pPr>
            <w:r w:rsidRPr="00E975A7">
              <w:rPr>
                <w:rFonts w:ascii="Times New Roman" w:hAnsi="Times New Roman" w:cs="Times New Roman"/>
                <w:b/>
                <w:bCs/>
                <w:color w:val="5B6B7F"/>
              </w:rPr>
              <w:t>Jami murojaatlar</w:t>
            </w:r>
          </w:p>
          <w:p w14:paraId="4C335D57" w14:textId="6694162D" w:rsidR="00DD4E01" w:rsidRPr="00E975A7" w:rsidRDefault="00DD4E01">
            <w:pPr>
              <w:jc w:val="center"/>
              <w:rPr>
                <w:rFonts w:ascii="Times New Roman" w:hAnsi="Times New Roman" w:cs="Times New Roman"/>
              </w:rPr>
            </w:pPr>
            <w:r w:rsidRPr="00E975A7">
              <w:rPr>
                <w:rFonts w:ascii="Times New Roman" w:hAnsi="Times New Roman" w:cs="Times New Roman"/>
                <w:b/>
                <w:bCs/>
                <w:color w:val="B26A00"/>
              </w:rPr>
              <w:t>↑ II</w:t>
            </w:r>
            <w:r w:rsidR="003A0A26">
              <w:rPr>
                <w:rFonts w:ascii="Times New Roman" w:hAnsi="Times New Roman" w:cs="Times New Roman"/>
                <w:b/>
                <w:bCs/>
                <w:color w:val="B26A00"/>
                <w:lang w:val="en-US"/>
              </w:rPr>
              <w:t>-</w:t>
            </w:r>
            <w:r w:rsidRPr="00E975A7">
              <w:rPr>
                <w:rFonts w:ascii="Times New Roman" w:hAnsi="Times New Roman" w:cs="Times New Roman"/>
                <w:b/>
                <w:bCs/>
                <w:color w:val="B26A00"/>
              </w:rPr>
              <w:t>chorakdan +9 (+24%)</w:t>
            </w:r>
          </w:p>
        </w:tc>
        <w:tc>
          <w:tcPr>
            <w:tcW w:w="2551" w:type="dxa"/>
            <w:tcBorders>
              <w:top w:val="single" w:sz="24" w:space="0" w:color="2A9D8F"/>
              <w:left w:val="single" w:sz="14" w:space="0" w:color="FFFFFF"/>
              <w:bottom w:val="single" w:sz="6" w:space="0" w:color="FFFFFF"/>
              <w:right w:val="single" w:sz="14" w:space="0" w:color="FFFFFF"/>
            </w:tcBorders>
            <w:shd w:val="clear" w:color="auto" w:fill="EAF1F8"/>
            <w:tcMar>
              <w:top w:w="80" w:type="dxa"/>
              <w:left w:w="60" w:type="dxa"/>
              <w:bottom w:w="80" w:type="dxa"/>
              <w:right w:w="60" w:type="dxa"/>
            </w:tcMar>
            <w:vAlign w:val="center"/>
          </w:tcPr>
          <w:p w14:paraId="6990A10E" w14:textId="77777777" w:rsidR="00DD4E01" w:rsidRPr="00CF2EF6" w:rsidRDefault="00DD4E01">
            <w:pPr>
              <w:jc w:val="center"/>
              <w:rPr>
                <w:rFonts w:ascii="Times New Roman" w:hAnsi="Times New Roman" w:cs="Times New Roman"/>
                <w:lang w:val="en-US"/>
              </w:rPr>
            </w:pPr>
            <w:r w:rsidRPr="00CF2EF6">
              <w:rPr>
                <w:rFonts w:ascii="Times New Roman" w:hAnsi="Times New Roman" w:cs="Times New Roman"/>
                <w:b/>
                <w:bCs/>
                <w:color w:val="1F3A5F"/>
                <w:lang w:val="en-US"/>
              </w:rPr>
              <w:t>38</w:t>
            </w:r>
          </w:p>
          <w:p w14:paraId="6C7F76BE" w14:textId="77777777" w:rsidR="00DD4E01" w:rsidRPr="00CF2EF6" w:rsidRDefault="00DD4E01">
            <w:pPr>
              <w:spacing w:after="20"/>
              <w:jc w:val="center"/>
              <w:rPr>
                <w:rFonts w:ascii="Times New Roman" w:hAnsi="Times New Roman" w:cs="Times New Roman"/>
                <w:lang w:val="en-US"/>
              </w:rPr>
            </w:pPr>
            <w:proofErr w:type="spellStart"/>
            <w:r w:rsidRPr="00CF2EF6">
              <w:rPr>
                <w:rFonts w:ascii="Times New Roman" w:hAnsi="Times New Roman" w:cs="Times New Roman"/>
                <w:b/>
                <w:bCs/>
                <w:color w:val="5B6B7F"/>
                <w:lang w:val="en-US"/>
              </w:rPr>
              <w:t>Jismoniy</w:t>
            </w:r>
            <w:proofErr w:type="spellEnd"/>
            <w:r w:rsidRPr="00CF2EF6">
              <w:rPr>
                <w:rFonts w:ascii="Times New Roman" w:hAnsi="Times New Roman" w:cs="Times New Roman"/>
                <w:b/>
                <w:bCs/>
                <w:color w:val="5B6B7F"/>
                <w:lang w:val="en-US"/>
              </w:rPr>
              <w:t xml:space="preserve"> </w:t>
            </w:r>
            <w:proofErr w:type="spellStart"/>
            <w:r w:rsidRPr="00CF2EF6">
              <w:rPr>
                <w:rFonts w:ascii="Times New Roman" w:hAnsi="Times New Roman" w:cs="Times New Roman"/>
                <w:b/>
                <w:bCs/>
                <w:color w:val="5B6B7F"/>
                <w:lang w:val="en-US"/>
              </w:rPr>
              <w:t>shaxslar</w:t>
            </w:r>
            <w:proofErr w:type="spellEnd"/>
          </w:p>
          <w:p w14:paraId="70FB3D00" w14:textId="5A23A060" w:rsidR="00DD4E01" w:rsidRPr="00CF2EF6" w:rsidRDefault="00DD4E01">
            <w:pPr>
              <w:jc w:val="center"/>
              <w:rPr>
                <w:rFonts w:ascii="Times New Roman" w:hAnsi="Times New Roman" w:cs="Times New Roman"/>
                <w:lang w:val="en-US"/>
              </w:rPr>
            </w:pPr>
            <w:r w:rsidRPr="00CF2EF6">
              <w:rPr>
                <w:rFonts w:ascii="Times New Roman" w:hAnsi="Times New Roman" w:cs="Times New Roman"/>
                <w:b/>
                <w:bCs/>
                <w:color w:val="B26A00"/>
                <w:lang w:val="en-US"/>
              </w:rPr>
              <w:t>↑ II</w:t>
            </w:r>
            <w:r w:rsidR="003A0A26">
              <w:rPr>
                <w:rFonts w:ascii="Times New Roman" w:hAnsi="Times New Roman" w:cs="Times New Roman"/>
                <w:b/>
                <w:bCs/>
                <w:color w:val="B26A00"/>
                <w:lang w:val="en-US"/>
              </w:rPr>
              <w:t>-</w:t>
            </w:r>
            <w:proofErr w:type="spellStart"/>
            <w:r w:rsidRPr="00CF2EF6">
              <w:rPr>
                <w:rFonts w:ascii="Times New Roman" w:hAnsi="Times New Roman" w:cs="Times New Roman"/>
                <w:b/>
                <w:bCs/>
                <w:color w:val="B26A00"/>
                <w:lang w:val="en-US"/>
              </w:rPr>
              <w:t>chorakda</w:t>
            </w:r>
            <w:proofErr w:type="spellEnd"/>
            <w:r w:rsidRPr="00CF2EF6">
              <w:rPr>
                <w:rFonts w:ascii="Times New Roman" w:hAnsi="Times New Roman" w:cs="Times New Roman"/>
                <w:b/>
                <w:bCs/>
                <w:color w:val="B26A00"/>
                <w:lang w:val="en-US"/>
              </w:rPr>
              <w:t xml:space="preserve"> 29 ta</w:t>
            </w:r>
          </w:p>
        </w:tc>
        <w:tc>
          <w:tcPr>
            <w:tcW w:w="2551" w:type="dxa"/>
            <w:tcBorders>
              <w:top w:val="single" w:sz="24" w:space="0" w:color="E9B44C"/>
              <w:left w:val="single" w:sz="14" w:space="0" w:color="FFFFFF"/>
              <w:bottom w:val="single" w:sz="6" w:space="0" w:color="FFFFFF"/>
              <w:right w:val="single" w:sz="14" w:space="0" w:color="FFFFFF"/>
            </w:tcBorders>
            <w:shd w:val="clear" w:color="auto" w:fill="EAF1F8"/>
            <w:tcMar>
              <w:top w:w="80" w:type="dxa"/>
              <w:left w:w="60" w:type="dxa"/>
              <w:bottom w:w="80" w:type="dxa"/>
              <w:right w:w="60" w:type="dxa"/>
            </w:tcMar>
            <w:vAlign w:val="center"/>
          </w:tcPr>
          <w:p w14:paraId="71600B14" w14:textId="77777777" w:rsidR="00DD4E01" w:rsidRPr="00E975A7" w:rsidRDefault="00DD4E01">
            <w:pPr>
              <w:jc w:val="center"/>
              <w:rPr>
                <w:rFonts w:ascii="Times New Roman" w:hAnsi="Times New Roman" w:cs="Times New Roman"/>
                <w:lang w:val="uz-Latn-UZ"/>
              </w:rPr>
            </w:pPr>
            <w:r w:rsidRPr="00E975A7">
              <w:rPr>
                <w:rFonts w:ascii="Times New Roman" w:hAnsi="Times New Roman" w:cs="Times New Roman"/>
                <w:b/>
                <w:bCs/>
                <w:color w:val="1F3A5F"/>
                <w:lang w:val="uz-Latn-UZ"/>
              </w:rPr>
              <w:t>8</w:t>
            </w:r>
          </w:p>
          <w:p w14:paraId="0C95F5A1" w14:textId="77777777" w:rsidR="00DD4E01" w:rsidRPr="00E975A7" w:rsidRDefault="00DD4E01">
            <w:pPr>
              <w:spacing w:after="20"/>
              <w:jc w:val="center"/>
              <w:rPr>
                <w:rFonts w:ascii="Times New Roman" w:hAnsi="Times New Roman" w:cs="Times New Roman"/>
                <w:lang w:val="uz-Latn-UZ"/>
              </w:rPr>
            </w:pPr>
            <w:r w:rsidRPr="00E975A7">
              <w:rPr>
                <w:rFonts w:ascii="Times New Roman" w:hAnsi="Times New Roman" w:cs="Times New Roman"/>
                <w:b/>
                <w:bCs/>
                <w:color w:val="5B6B7F"/>
                <w:lang w:val="uz-Latn-UZ"/>
              </w:rPr>
              <w:t>Yuridik shaxslar</w:t>
            </w:r>
          </w:p>
          <w:p w14:paraId="6FFCE299" w14:textId="23CC6F86" w:rsidR="00DD4E01" w:rsidRPr="00E975A7" w:rsidRDefault="00DD4E01">
            <w:pPr>
              <w:jc w:val="center"/>
              <w:rPr>
                <w:rFonts w:ascii="Times New Roman" w:hAnsi="Times New Roman" w:cs="Times New Roman"/>
                <w:lang w:val="uz-Latn-UZ"/>
              </w:rPr>
            </w:pPr>
            <w:r w:rsidRPr="00E975A7">
              <w:rPr>
                <w:rFonts w:ascii="Times New Roman" w:hAnsi="Times New Roman" w:cs="Times New Roman"/>
                <w:b/>
                <w:bCs/>
                <w:color w:val="5B6B7F"/>
                <w:lang w:val="uz-Latn-UZ"/>
              </w:rPr>
              <w:t>→ II</w:t>
            </w:r>
            <w:r w:rsidR="003A0A26">
              <w:rPr>
                <w:rFonts w:ascii="Times New Roman" w:hAnsi="Times New Roman" w:cs="Times New Roman"/>
                <w:b/>
                <w:bCs/>
                <w:color w:val="5B6B7F"/>
                <w:lang w:val="uz-Latn-UZ"/>
              </w:rPr>
              <w:t>-</w:t>
            </w:r>
            <w:r w:rsidRPr="00E975A7">
              <w:rPr>
                <w:rFonts w:ascii="Times New Roman" w:hAnsi="Times New Roman" w:cs="Times New Roman"/>
                <w:b/>
                <w:bCs/>
                <w:color w:val="5B6B7F"/>
                <w:lang w:val="uz-Latn-UZ"/>
              </w:rPr>
              <w:t>chorakdan oʻzgarmagan</w:t>
            </w:r>
          </w:p>
        </w:tc>
      </w:tr>
    </w:tbl>
    <w:p w14:paraId="75998746" w14:textId="76D35237" w:rsidR="00DD4E01" w:rsidRPr="00E975A7" w:rsidRDefault="00DD4E01">
      <w:pPr>
        <w:spacing w:after="60"/>
        <w:rPr>
          <w:rFonts w:ascii="Times New Roman" w:hAnsi="Times New Roman" w:cs="Times New Roman"/>
          <w:lang w:val="uz-Latn-UZ"/>
        </w:rPr>
      </w:pPr>
      <w:r w:rsidRPr="00E975A7">
        <w:rPr>
          <w:rFonts w:ascii="Times New Roman" w:hAnsi="Times New Roman" w:cs="Times New Roman"/>
          <w:lang w:val="uz-Latn-UZ"/>
        </w:rPr>
        <w:t xml:space="preserve">   </w:t>
      </w:r>
    </w:p>
    <w:p w14:paraId="7101EC6F" w14:textId="74DF29B0" w:rsidR="00F43118" w:rsidRPr="00E975A7" w:rsidRDefault="00F43118" w:rsidP="003F36E2">
      <w:pPr>
        <w:pStyle w:val="ListParagraph"/>
        <w:numPr>
          <w:ilvl w:val="0"/>
          <w:numId w:val="2"/>
        </w:numPr>
        <w:spacing w:before="60" w:after="60" w:line="268" w:lineRule="auto"/>
        <w:jc w:val="both"/>
        <w:rPr>
          <w:rFonts w:ascii="Times New Roman" w:hAnsi="Times New Roman" w:cs="Times New Roman"/>
          <w:lang w:val="uz-Latn-UZ"/>
        </w:rPr>
      </w:pPr>
      <w:r w:rsidRPr="00E975A7">
        <w:rPr>
          <w:rFonts w:ascii="Times New Roman" w:hAnsi="Times New Roman" w:cs="Times New Roman"/>
          <w:lang w:val="uz-Latn-UZ"/>
        </w:rPr>
        <w:t>2026-yil III</w:t>
      </w:r>
      <w:r w:rsidR="003A0A26">
        <w:rPr>
          <w:rFonts w:ascii="Times New Roman" w:hAnsi="Times New Roman" w:cs="Times New Roman"/>
          <w:lang w:val="uz-Latn-UZ"/>
        </w:rPr>
        <w:t>-</w:t>
      </w:r>
      <w:r w:rsidRPr="00E975A7">
        <w:rPr>
          <w:rFonts w:ascii="Times New Roman" w:hAnsi="Times New Roman" w:cs="Times New Roman"/>
          <w:lang w:val="uz-Latn-UZ"/>
        </w:rPr>
        <w:t>chorakda jami 46 ta murojaat kelib tushgan: 38 ta ariza, 7 ta shikoyat va 1 ta taklif.</w:t>
      </w:r>
    </w:p>
    <w:p w14:paraId="271A2B57" w14:textId="641B6942" w:rsidR="005D4AED" w:rsidRPr="00E975A7" w:rsidRDefault="005D4AED">
      <w:pPr>
        <w:spacing w:after="60"/>
        <w:rPr>
          <w:rFonts w:ascii="Times New Roman" w:hAnsi="Times New Roman" w:cs="Times New Roman"/>
          <w:lang w:val="uz-Latn-UZ"/>
        </w:rPr>
      </w:pPr>
      <w:r w:rsidRPr="00E975A7">
        <w:rPr>
          <w:rFonts w:ascii="Times New Roman" w:hAnsi="Times New Roman" w:cs="Times New Roman"/>
          <w:lang w:val="uz-Latn-UZ"/>
        </w:rPr>
        <w:t xml:space="preserve">              </w:t>
      </w:r>
      <w:r w:rsidRPr="00E975A7">
        <w:rPr>
          <w:rFonts w:ascii="Times New Roman" w:hAnsi="Times New Roman" w:cs="Times New Roman"/>
          <w:noProof/>
        </w:rPr>
        <w:drawing>
          <wp:inline distT="0" distB="0" distL="0" distR="0" wp14:anchorId="1DC28557" wp14:editId="18E7BDCF">
            <wp:extent cx="6032612" cy="2400300"/>
            <wp:effectExtent l="0" t="0" r="6350" b="0"/>
            <wp:docPr id="2" name="reg.png" descr="Hududlar boʻyicha murojaatlar" title="Hududlar boʻyicha murojaat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6043003" cy="2404435"/>
                    </a:xfrm>
                    <a:prstGeom prst="rect">
                      <a:avLst/>
                    </a:prstGeom>
                  </pic:spPr>
                </pic:pic>
              </a:graphicData>
            </a:graphic>
          </wp:inline>
        </w:drawing>
      </w:r>
      <w:r w:rsidR="00DD4E01" w:rsidRPr="00E975A7">
        <w:rPr>
          <w:rFonts w:ascii="Times New Roman" w:hAnsi="Times New Roman" w:cs="Times New Roman"/>
          <w:lang w:val="uz-Latn-UZ"/>
        </w:rPr>
        <w:t xml:space="preserve">      </w:t>
      </w:r>
    </w:p>
    <w:p w14:paraId="2F072CC9" w14:textId="301A973C" w:rsidR="00DD4E01" w:rsidRPr="00E975A7" w:rsidRDefault="00DD4E01">
      <w:pPr>
        <w:spacing w:after="60"/>
        <w:rPr>
          <w:rFonts w:ascii="Times New Roman" w:hAnsi="Times New Roman" w:cs="Times New Roman"/>
          <w:noProof/>
        </w:rPr>
      </w:pPr>
      <w:r w:rsidRPr="00E975A7">
        <w:rPr>
          <w:rFonts w:ascii="Times New Roman" w:hAnsi="Times New Roman" w:cs="Times New Roman"/>
          <w:lang w:val="uz-Latn-UZ"/>
        </w:rPr>
        <w:t xml:space="preserve">    </w:t>
      </w:r>
    </w:p>
    <w:p w14:paraId="168C5B5C" w14:textId="77777777" w:rsidR="00DD4E01" w:rsidRPr="00E975A7" w:rsidRDefault="00DD4E01">
      <w:pPr>
        <w:spacing w:before="40" w:after="40"/>
        <w:rPr>
          <w:rFonts w:ascii="Times New Roman" w:hAnsi="Times New Roman" w:cs="Times New Roman"/>
          <w:b/>
          <w:bCs/>
          <w:color w:val="1F3A5F"/>
          <w:lang w:val="uz-Latn-UZ"/>
        </w:rPr>
      </w:pPr>
    </w:p>
    <w:tbl>
      <w:tblPr>
        <w:tblpPr w:leftFromText="180" w:rightFromText="180" w:vertAnchor="text" w:horzAnchor="page" w:tblpX="1336" w:tblpY="124"/>
        <w:tblW w:w="11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2"/>
        <w:gridCol w:w="2086"/>
      </w:tblGrid>
      <w:tr w:rsidR="002C106A" w:rsidRPr="0098110E" w14:paraId="5B934B12" w14:textId="77777777" w:rsidTr="002C106A">
        <w:tc>
          <w:tcPr>
            <w:tcW w:w="9072" w:type="dxa"/>
            <w:tcBorders>
              <w:top w:val="none" w:sz="0" w:space="0" w:color="FFFFFF"/>
              <w:left w:val="none" w:sz="0" w:space="0" w:color="FFFFFF"/>
              <w:bottom w:val="none" w:sz="0" w:space="0" w:color="FFFFFF"/>
              <w:right w:val="none" w:sz="0" w:space="0" w:color="FFFFFF"/>
            </w:tcBorders>
          </w:tcPr>
          <w:p w14:paraId="691FE15C" w14:textId="77777777" w:rsidR="002C106A" w:rsidRPr="00E975A7" w:rsidRDefault="002C106A" w:rsidP="002C106A">
            <w:pPr>
              <w:jc w:val="center"/>
              <w:rPr>
                <w:rFonts w:ascii="Times New Roman" w:hAnsi="Times New Roman" w:cs="Times New Roman"/>
              </w:rPr>
            </w:pPr>
            <w:r w:rsidRPr="00E975A7">
              <w:rPr>
                <w:rFonts w:ascii="Times New Roman" w:hAnsi="Times New Roman" w:cs="Times New Roman"/>
                <w:lang w:val="uz-Latn-UZ"/>
              </w:rPr>
              <w:t xml:space="preserve">  </w:t>
            </w:r>
            <w:r w:rsidRPr="00E975A7">
              <w:rPr>
                <w:rFonts w:ascii="Times New Roman" w:hAnsi="Times New Roman" w:cs="Times New Roman"/>
                <w:noProof/>
              </w:rPr>
              <w:drawing>
                <wp:inline distT="0" distB="0" distL="0" distR="0" wp14:anchorId="3CB3C828" wp14:editId="7C426BF2">
                  <wp:extent cx="5419725" cy="3609975"/>
                  <wp:effectExtent l="0" t="0" r="9525" b="9525"/>
                  <wp:docPr id="3" name="pie.png" descr="Murojaatlar mavzulari" title="Murojaatlar mavzula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431992" cy="3618146"/>
                          </a:xfrm>
                          <a:prstGeom prst="rect">
                            <a:avLst/>
                          </a:prstGeom>
                        </pic:spPr>
                      </pic:pic>
                    </a:graphicData>
                  </a:graphic>
                </wp:inline>
              </w:drawing>
            </w:r>
          </w:p>
        </w:tc>
        <w:tc>
          <w:tcPr>
            <w:tcW w:w="2086" w:type="dxa"/>
            <w:tcBorders>
              <w:top w:val="none" w:sz="0" w:space="0" w:color="FFFFFF"/>
              <w:left w:val="none" w:sz="0" w:space="0" w:color="FFFFFF"/>
              <w:bottom w:val="none" w:sz="0" w:space="0" w:color="FFFFFF"/>
              <w:right w:val="none" w:sz="0" w:space="0" w:color="FFFFFF"/>
            </w:tcBorders>
          </w:tcPr>
          <w:p w14:paraId="07156A15" w14:textId="77777777" w:rsidR="002C106A" w:rsidRPr="00E975A7" w:rsidRDefault="002C106A" w:rsidP="002C106A">
            <w:pPr>
              <w:jc w:val="center"/>
              <w:rPr>
                <w:rFonts w:ascii="Times New Roman" w:hAnsi="Times New Roman" w:cs="Times New Roman"/>
              </w:rPr>
            </w:pPr>
          </w:p>
        </w:tc>
      </w:tr>
    </w:tbl>
    <w:p w14:paraId="1BA147D5" w14:textId="77777777" w:rsidR="00DD4E01" w:rsidRPr="00E975A7" w:rsidRDefault="00DD4E01">
      <w:pPr>
        <w:spacing w:before="40" w:after="40"/>
        <w:rPr>
          <w:rFonts w:ascii="Times New Roman" w:hAnsi="Times New Roman" w:cs="Times New Roman"/>
          <w:b/>
          <w:bCs/>
          <w:color w:val="1F3A5F"/>
          <w:lang w:val="uz-Latn-UZ"/>
        </w:rPr>
      </w:pPr>
    </w:p>
    <w:p w14:paraId="58AFF7F6" w14:textId="77777777" w:rsidR="00DD4E01" w:rsidRPr="00E975A7" w:rsidRDefault="00DD4E01">
      <w:pPr>
        <w:spacing w:before="40" w:after="40"/>
        <w:rPr>
          <w:rFonts w:ascii="Times New Roman" w:hAnsi="Times New Roman" w:cs="Times New Roman"/>
          <w:b/>
          <w:bCs/>
          <w:color w:val="1F3A5F"/>
          <w:lang w:val="uz-Latn-UZ"/>
        </w:rPr>
      </w:pPr>
    </w:p>
    <w:p w14:paraId="18DD8CF0" w14:textId="6E2394BE" w:rsidR="002C106A" w:rsidRPr="00E975A7" w:rsidRDefault="002C106A" w:rsidP="002C106A">
      <w:pPr>
        <w:spacing w:before="60" w:after="80"/>
        <w:jc w:val="center"/>
        <w:rPr>
          <w:rFonts w:ascii="Times New Roman" w:hAnsi="Times New Roman" w:cs="Times New Roman"/>
          <w:lang w:val="uz-Latn-UZ"/>
        </w:rPr>
      </w:pPr>
      <w:r w:rsidRPr="00E975A7">
        <w:rPr>
          <w:rFonts w:ascii="Times New Roman" w:hAnsi="Times New Roman" w:cs="Times New Roman"/>
          <w:noProof/>
        </w:rPr>
        <w:lastRenderedPageBreak/>
        <w:drawing>
          <wp:inline distT="0" distB="0" distL="0" distR="0" wp14:anchorId="2B0C6AD6" wp14:editId="628D9F42">
            <wp:extent cx="4984115" cy="2400300"/>
            <wp:effectExtent l="0" t="0" r="6985" b="0"/>
            <wp:docPr id="11" name="dyn.png" descr="Dinamika: II va III chorak" title="Dinamika: II va III chor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993229" cy="2404689"/>
                    </a:xfrm>
                    <a:prstGeom prst="rect">
                      <a:avLst/>
                    </a:prstGeom>
                  </pic:spPr>
                </pic:pic>
              </a:graphicData>
            </a:graphic>
          </wp:inline>
        </w:drawing>
      </w:r>
    </w:p>
    <w:p w14:paraId="660E4132" w14:textId="77777777" w:rsidR="008E0038" w:rsidRPr="00E975A7" w:rsidRDefault="008E0038" w:rsidP="002C106A">
      <w:pPr>
        <w:spacing w:before="60" w:after="80"/>
        <w:jc w:val="center"/>
        <w:rPr>
          <w:rFonts w:ascii="Times New Roman" w:hAnsi="Times New Roman" w:cs="Times New Roman"/>
          <w:lang w:val="uz-Latn-UZ"/>
        </w:rPr>
      </w:pPr>
    </w:p>
    <w:p w14:paraId="79052452" w14:textId="648C6095" w:rsidR="002F4636" w:rsidRPr="00E975A7" w:rsidRDefault="004D5AC7">
      <w:pPr>
        <w:keepNext/>
        <w:pBdr>
          <w:left w:val="single" w:sz="36" w:space="8" w:color="E9B44C"/>
        </w:pBdr>
        <w:spacing w:before="160" w:after="80"/>
        <w:rPr>
          <w:rFonts w:ascii="Times New Roman" w:eastAsia="Times New Roman" w:hAnsi="Times New Roman" w:cs="Times New Roman"/>
          <w:b/>
          <w:bCs/>
          <w:i/>
          <w:iCs/>
          <w:color w:val="1F3864"/>
          <w:lang w:val="uz-Latn-UZ"/>
        </w:rPr>
      </w:pPr>
      <w:r w:rsidRPr="00E975A7">
        <w:rPr>
          <w:rFonts w:ascii="Times New Roman" w:hAnsi="Times New Roman" w:cs="Times New Roman"/>
          <w:b/>
          <w:bCs/>
          <w:i/>
          <w:iCs/>
          <w:color w:val="1F3A5F"/>
          <w:lang w:val="uz-Latn-UZ"/>
        </w:rPr>
        <w:t xml:space="preserve">Murojaatlardagi masalalar </w:t>
      </w:r>
    </w:p>
    <w:p w14:paraId="0815E1EA" w14:textId="1098F63A" w:rsidR="002C106A" w:rsidRPr="00E975A7" w:rsidRDefault="002C106A" w:rsidP="002C106A">
      <w:pPr>
        <w:spacing w:after="110" w:line="265" w:lineRule="auto"/>
        <w:jc w:val="both"/>
        <w:rPr>
          <w:rFonts w:ascii="Times New Roman" w:hAnsi="Times New Roman" w:cs="Times New Roman"/>
          <w:lang w:val="uz-Latn-UZ"/>
        </w:rPr>
      </w:pPr>
      <w:r w:rsidRPr="00E975A7">
        <w:rPr>
          <w:rFonts w:ascii="Times New Roman" w:hAnsi="Times New Roman" w:cs="Times New Roman"/>
          <w:lang w:val="uz-Latn-UZ"/>
        </w:rPr>
        <w:t>Bankka turli mavzularda murojaatlar kelib tushgan, ularning mazmuni boʻyicha qisqacha izohlar quyida keltirilgan.</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303"/>
        <w:gridCol w:w="200"/>
        <w:gridCol w:w="700"/>
        <w:gridCol w:w="4303"/>
      </w:tblGrid>
      <w:tr w:rsidR="002F4636" w:rsidRPr="00CF2EF6" w14:paraId="42A7A9DA" w14:textId="77777777">
        <w:trPr>
          <w:cantSplit/>
        </w:trPr>
        <w:tc>
          <w:tcPr>
            <w:tcW w:w="700" w:type="dxa"/>
            <w:tcBorders>
              <w:top w:val="none" w:sz="0" w:space="0" w:color="FFFFFF"/>
              <w:left w:val="none" w:sz="0" w:space="0" w:color="FFFFFF"/>
              <w:bottom w:val="none" w:sz="0" w:space="0" w:color="FFFFFF"/>
              <w:right w:val="none" w:sz="0" w:space="0" w:color="FFFFFF"/>
            </w:tcBorders>
            <w:shd w:val="clear" w:color="auto" w:fill="F7FAFD"/>
            <w:tcMar>
              <w:top w:w="60" w:type="dxa"/>
              <w:left w:w="60" w:type="dxa"/>
              <w:bottom w:w="60" w:type="dxa"/>
              <w:right w:w="0" w:type="dxa"/>
            </w:tcMar>
            <w:vAlign w:val="center"/>
          </w:tcPr>
          <w:p w14:paraId="554F493C" w14:textId="37DD289E" w:rsidR="002F4636" w:rsidRPr="00E975A7" w:rsidRDefault="00281B50">
            <w:pPr>
              <w:rPr>
                <w:rFonts w:ascii="Times New Roman" w:hAnsi="Times New Roman" w:cs="Times New Roman"/>
              </w:rPr>
            </w:pPr>
            <w:r w:rsidRPr="00E975A7">
              <w:rPr>
                <w:rFonts w:ascii="Times New Roman" w:hAnsi="Times New Roman" w:cs="Times New Roman"/>
                <w:noProof/>
              </w:rPr>
              <w:drawing>
                <wp:inline distT="0" distB="0" distL="0" distR="0" wp14:anchorId="3A6C03D9" wp14:editId="5CDC7C7D">
                  <wp:extent cx="342900" cy="342900"/>
                  <wp:effectExtent l="0" t="0" r="0" b="0"/>
                  <wp:docPr id="10" name="i_note.png" descr="icon" title="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342900" cy="342900"/>
                          </a:xfrm>
                          <a:prstGeom prst="rect">
                            <a:avLst/>
                          </a:prstGeom>
                        </pic:spPr>
                      </pic:pic>
                    </a:graphicData>
                  </a:graphic>
                </wp:inline>
              </w:drawing>
            </w:r>
          </w:p>
        </w:tc>
        <w:tc>
          <w:tcPr>
            <w:tcW w:w="4303" w:type="dxa"/>
            <w:tcBorders>
              <w:top w:val="none" w:sz="0" w:space="0" w:color="FFFFFF"/>
              <w:left w:val="none" w:sz="0" w:space="0" w:color="FFFFFF"/>
              <w:bottom w:val="none" w:sz="0" w:space="0" w:color="FFFFFF"/>
              <w:right w:val="none" w:sz="0" w:space="0" w:color="FFFFFF"/>
            </w:tcBorders>
            <w:shd w:val="clear" w:color="auto" w:fill="F7FAFD"/>
            <w:tcMar>
              <w:top w:w="60" w:type="dxa"/>
              <w:left w:w="80" w:type="dxa"/>
              <w:bottom w:w="60" w:type="dxa"/>
              <w:right w:w="100" w:type="dxa"/>
            </w:tcMar>
            <w:vAlign w:val="center"/>
          </w:tcPr>
          <w:p w14:paraId="6366B90A" w14:textId="77777777" w:rsidR="00281B50" w:rsidRPr="00E975A7" w:rsidRDefault="00281B50" w:rsidP="00281B50">
            <w:pPr>
              <w:spacing w:after="20"/>
              <w:rPr>
                <w:rFonts w:ascii="Times New Roman" w:hAnsi="Times New Roman" w:cs="Times New Roman"/>
                <w:lang w:val="uz-Latn-UZ"/>
              </w:rPr>
            </w:pPr>
            <w:r w:rsidRPr="00E975A7">
              <w:rPr>
                <w:rFonts w:ascii="Times New Roman" w:hAnsi="Times New Roman" w:cs="Times New Roman"/>
                <w:b/>
                <w:bCs/>
                <w:color w:val="1F3A5F"/>
                <w:lang w:val="uz-Latn-UZ"/>
              </w:rPr>
              <w:t>Kassa operatsiyalari — 1</w:t>
            </w:r>
          </w:p>
          <w:p w14:paraId="2DE10B55" w14:textId="44F053F3" w:rsidR="002F4636" w:rsidRPr="00E975A7" w:rsidRDefault="006C04B0" w:rsidP="00CF2EF6">
            <w:pPr>
              <w:jc w:val="both"/>
              <w:rPr>
                <w:rFonts w:ascii="Times New Roman" w:hAnsi="Times New Roman" w:cs="Times New Roman"/>
                <w:lang w:val="uz-Latn-UZ"/>
              </w:rPr>
            </w:pPr>
            <w:r w:rsidRPr="00E975A7">
              <w:rPr>
                <w:rFonts w:ascii="Times New Roman" w:hAnsi="Times New Roman" w:cs="Times New Roman"/>
                <w:color w:val="333F50"/>
                <w:lang w:val="uz-Latn-UZ"/>
              </w:rPr>
              <w:t>Mijoz shtamp belgilari bor banknot</w:t>
            </w:r>
            <w:r w:rsidR="003A0A26">
              <w:rPr>
                <w:rFonts w:ascii="Times New Roman" w:hAnsi="Times New Roman" w:cs="Times New Roman"/>
                <w:color w:val="333F50"/>
                <w:lang w:val="uz-Latn-UZ"/>
              </w:rPr>
              <w:t>a</w:t>
            </w:r>
            <w:r w:rsidRPr="00E975A7">
              <w:rPr>
                <w:rFonts w:ascii="Times New Roman" w:hAnsi="Times New Roman" w:cs="Times New Roman"/>
                <w:color w:val="333F50"/>
                <w:lang w:val="uz-Latn-UZ"/>
              </w:rPr>
              <w:t>larni almashtirish tartibi haqida soʻrab, ularning yaroqliligidan xavotir bildirgan.</w:t>
            </w:r>
          </w:p>
        </w:tc>
        <w:tc>
          <w:tcPr>
            <w:tcW w:w="200" w:type="dxa"/>
            <w:tcBorders>
              <w:top w:val="none" w:sz="0" w:space="0" w:color="FFFFFF"/>
              <w:left w:val="none" w:sz="0" w:space="0" w:color="FFFFFF"/>
              <w:bottom w:val="none" w:sz="0" w:space="0" w:color="FFFFFF"/>
              <w:right w:val="none" w:sz="0" w:space="0" w:color="FFFFFF"/>
            </w:tcBorders>
          </w:tcPr>
          <w:p w14:paraId="2D7C8D2D" w14:textId="77777777" w:rsidR="002F4636" w:rsidRPr="00E975A7" w:rsidRDefault="002F4636">
            <w:pPr>
              <w:rPr>
                <w:rFonts w:ascii="Times New Roman" w:hAnsi="Times New Roman" w:cs="Times New Roman"/>
                <w:lang w:val="uz-Latn-UZ"/>
              </w:rPr>
            </w:pPr>
          </w:p>
        </w:tc>
        <w:tc>
          <w:tcPr>
            <w:tcW w:w="700" w:type="dxa"/>
            <w:tcBorders>
              <w:top w:val="none" w:sz="0" w:space="0" w:color="FFFFFF"/>
              <w:left w:val="none" w:sz="0" w:space="0" w:color="FFFFFF"/>
              <w:bottom w:val="none" w:sz="0" w:space="0" w:color="FFFFFF"/>
              <w:right w:val="none" w:sz="0" w:space="0" w:color="FFFFFF"/>
            </w:tcBorders>
            <w:shd w:val="clear" w:color="auto" w:fill="F7FAFD"/>
            <w:tcMar>
              <w:top w:w="60" w:type="dxa"/>
              <w:left w:w="60" w:type="dxa"/>
              <w:bottom w:w="60" w:type="dxa"/>
              <w:right w:w="0" w:type="dxa"/>
            </w:tcMar>
            <w:vAlign w:val="center"/>
          </w:tcPr>
          <w:p w14:paraId="1E40D443" w14:textId="77777777" w:rsidR="002F4636" w:rsidRPr="00E975A7" w:rsidRDefault="0096430D">
            <w:pPr>
              <w:rPr>
                <w:rFonts w:ascii="Times New Roman" w:hAnsi="Times New Roman" w:cs="Times New Roman"/>
              </w:rPr>
            </w:pPr>
            <w:r w:rsidRPr="00E975A7">
              <w:rPr>
                <w:rFonts w:ascii="Times New Roman" w:hAnsi="Times New Roman" w:cs="Times New Roman"/>
                <w:noProof/>
              </w:rPr>
              <w:drawing>
                <wp:inline distT="0" distB="0" distL="0" distR="0" wp14:anchorId="386B9F3F" wp14:editId="13C90EA1">
                  <wp:extent cx="342900" cy="342900"/>
                  <wp:effectExtent l="0" t="0" r="0" b="0"/>
                  <wp:docPr id="6" name="i_card.png" descr="icon" title="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342900" cy="342900"/>
                          </a:xfrm>
                          <a:prstGeom prst="rect">
                            <a:avLst/>
                          </a:prstGeom>
                        </pic:spPr>
                      </pic:pic>
                    </a:graphicData>
                  </a:graphic>
                </wp:inline>
              </w:drawing>
            </w:r>
          </w:p>
        </w:tc>
        <w:tc>
          <w:tcPr>
            <w:tcW w:w="4303" w:type="dxa"/>
            <w:tcBorders>
              <w:top w:val="none" w:sz="0" w:space="0" w:color="FFFFFF"/>
              <w:left w:val="none" w:sz="0" w:space="0" w:color="FFFFFF"/>
              <w:bottom w:val="none" w:sz="0" w:space="0" w:color="FFFFFF"/>
              <w:right w:val="none" w:sz="0" w:space="0" w:color="FFFFFF"/>
            </w:tcBorders>
            <w:shd w:val="clear" w:color="auto" w:fill="F7FAFD"/>
            <w:tcMar>
              <w:top w:w="60" w:type="dxa"/>
              <w:left w:w="80" w:type="dxa"/>
              <w:bottom w:w="60" w:type="dxa"/>
              <w:right w:w="100" w:type="dxa"/>
            </w:tcMar>
            <w:vAlign w:val="center"/>
          </w:tcPr>
          <w:p w14:paraId="381BCACF" w14:textId="0BF5B314" w:rsidR="002F4636" w:rsidRPr="00E975A7" w:rsidRDefault="002C106A">
            <w:pPr>
              <w:spacing w:after="20"/>
              <w:rPr>
                <w:rFonts w:ascii="Times New Roman" w:hAnsi="Times New Roman" w:cs="Times New Roman"/>
                <w:b/>
                <w:bCs/>
                <w:color w:val="1F3A5F"/>
                <w:lang w:val="uz-Latn-UZ"/>
              </w:rPr>
            </w:pPr>
            <w:r w:rsidRPr="00E975A7">
              <w:rPr>
                <w:rFonts w:ascii="Times New Roman" w:hAnsi="Times New Roman" w:cs="Times New Roman"/>
                <w:b/>
                <w:bCs/>
                <w:color w:val="1F3A5F"/>
                <w:lang w:val="uz-Latn-UZ"/>
              </w:rPr>
              <w:t>Bank kartalari va POS-terminallar xizmatlari — 8</w:t>
            </w:r>
          </w:p>
          <w:p w14:paraId="1D403115" w14:textId="6C41A611" w:rsidR="002F4636" w:rsidRPr="00E975A7" w:rsidRDefault="00281B50" w:rsidP="002C106A">
            <w:pPr>
              <w:spacing w:after="70" w:line="265" w:lineRule="auto"/>
              <w:jc w:val="both"/>
              <w:rPr>
                <w:rFonts w:ascii="Times New Roman" w:hAnsi="Times New Roman" w:cs="Times New Roman"/>
                <w:color w:val="333F50"/>
                <w:lang w:val="uz-Latn-UZ"/>
              </w:rPr>
            </w:pPr>
            <w:r w:rsidRPr="00E975A7">
              <w:rPr>
                <w:rFonts w:ascii="Times New Roman" w:hAnsi="Times New Roman" w:cs="Times New Roman"/>
                <w:color w:val="333F50"/>
                <w:lang w:val="uz-Latn-UZ"/>
              </w:rPr>
              <w:t>Ushbu murojaatlar asosan toʻlov operatsiyalari va karta xizmatlari bilan bogʻliq e’tirozlarga, jumladan xato oʻtkazmalar va mablagʻlarni qaytarish, bankomat tomonidan naqd pul berilmagani, kartalarni blokdan chiqarish va qayta chiqarish, xizmat haqlarini qoʻllash, shuningdek advokatning mijoz karta operatsiyalari yuzasidan soʻroviga qaratilgan.</w:t>
            </w:r>
          </w:p>
        </w:tc>
      </w:tr>
      <w:tr w:rsidR="002F4636" w:rsidRPr="00CF2EF6" w14:paraId="1BCC6C42" w14:textId="77777777">
        <w:trPr>
          <w:trHeight w:hRule="exact" w:val="100"/>
        </w:trPr>
        <w:tc>
          <w:tcPr>
            <w:tcW w:w="700" w:type="dxa"/>
            <w:tcBorders>
              <w:top w:val="none" w:sz="0" w:space="0" w:color="FFFFFF"/>
              <w:left w:val="none" w:sz="0" w:space="0" w:color="FFFFFF"/>
              <w:bottom w:val="none" w:sz="0" w:space="0" w:color="FFFFFF"/>
              <w:right w:val="none" w:sz="0" w:space="0" w:color="FFFFFF"/>
            </w:tcBorders>
          </w:tcPr>
          <w:p w14:paraId="352BE504" w14:textId="77777777" w:rsidR="002F4636" w:rsidRPr="00E975A7" w:rsidRDefault="002F4636">
            <w:pPr>
              <w:rPr>
                <w:rFonts w:ascii="Times New Roman" w:hAnsi="Times New Roman" w:cs="Times New Roman"/>
                <w:lang w:val="uz-Latn-UZ"/>
              </w:rPr>
            </w:pPr>
          </w:p>
        </w:tc>
        <w:tc>
          <w:tcPr>
            <w:tcW w:w="4303" w:type="dxa"/>
            <w:tcBorders>
              <w:top w:val="none" w:sz="0" w:space="0" w:color="FFFFFF"/>
              <w:left w:val="none" w:sz="0" w:space="0" w:color="FFFFFF"/>
              <w:bottom w:val="none" w:sz="0" w:space="0" w:color="FFFFFF"/>
              <w:right w:val="none" w:sz="0" w:space="0" w:color="FFFFFF"/>
            </w:tcBorders>
          </w:tcPr>
          <w:p w14:paraId="6FFD959B" w14:textId="77777777" w:rsidR="002F4636" w:rsidRPr="00E975A7" w:rsidRDefault="002F4636">
            <w:pPr>
              <w:rPr>
                <w:rFonts w:ascii="Times New Roman" w:hAnsi="Times New Roman" w:cs="Times New Roman"/>
                <w:lang w:val="uz-Latn-UZ"/>
              </w:rPr>
            </w:pPr>
          </w:p>
        </w:tc>
        <w:tc>
          <w:tcPr>
            <w:tcW w:w="200" w:type="dxa"/>
            <w:tcBorders>
              <w:top w:val="none" w:sz="0" w:space="0" w:color="FFFFFF"/>
              <w:left w:val="none" w:sz="0" w:space="0" w:color="FFFFFF"/>
              <w:bottom w:val="none" w:sz="0" w:space="0" w:color="FFFFFF"/>
              <w:right w:val="none" w:sz="0" w:space="0" w:color="FFFFFF"/>
            </w:tcBorders>
          </w:tcPr>
          <w:p w14:paraId="6E613C43" w14:textId="77777777" w:rsidR="002F4636" w:rsidRPr="00E975A7" w:rsidRDefault="002F4636">
            <w:pPr>
              <w:rPr>
                <w:rFonts w:ascii="Times New Roman" w:hAnsi="Times New Roman" w:cs="Times New Roman"/>
                <w:lang w:val="uz-Latn-UZ"/>
              </w:rPr>
            </w:pPr>
          </w:p>
        </w:tc>
        <w:tc>
          <w:tcPr>
            <w:tcW w:w="700" w:type="dxa"/>
            <w:tcBorders>
              <w:top w:val="none" w:sz="0" w:space="0" w:color="FFFFFF"/>
              <w:left w:val="none" w:sz="0" w:space="0" w:color="FFFFFF"/>
              <w:bottom w:val="none" w:sz="0" w:space="0" w:color="FFFFFF"/>
              <w:right w:val="none" w:sz="0" w:space="0" w:color="FFFFFF"/>
            </w:tcBorders>
          </w:tcPr>
          <w:p w14:paraId="2351D858" w14:textId="77777777" w:rsidR="002F4636" w:rsidRPr="00E975A7" w:rsidRDefault="002F4636">
            <w:pPr>
              <w:rPr>
                <w:rFonts w:ascii="Times New Roman" w:hAnsi="Times New Roman" w:cs="Times New Roman"/>
                <w:lang w:val="uz-Latn-UZ"/>
              </w:rPr>
            </w:pPr>
          </w:p>
        </w:tc>
        <w:tc>
          <w:tcPr>
            <w:tcW w:w="4303" w:type="dxa"/>
            <w:tcBorders>
              <w:top w:val="none" w:sz="0" w:space="0" w:color="FFFFFF"/>
              <w:left w:val="none" w:sz="0" w:space="0" w:color="FFFFFF"/>
              <w:bottom w:val="none" w:sz="0" w:space="0" w:color="FFFFFF"/>
              <w:right w:val="none" w:sz="0" w:space="0" w:color="FFFFFF"/>
            </w:tcBorders>
          </w:tcPr>
          <w:p w14:paraId="15E56124" w14:textId="77777777" w:rsidR="002F4636" w:rsidRPr="00E975A7" w:rsidRDefault="002F4636">
            <w:pPr>
              <w:rPr>
                <w:rFonts w:ascii="Times New Roman" w:hAnsi="Times New Roman" w:cs="Times New Roman"/>
                <w:lang w:val="uz-Latn-UZ"/>
              </w:rPr>
            </w:pPr>
          </w:p>
        </w:tc>
      </w:tr>
      <w:tr w:rsidR="002F4636" w:rsidRPr="00CF2EF6" w14:paraId="180E5F79" w14:textId="77777777">
        <w:trPr>
          <w:cantSplit/>
        </w:trPr>
        <w:tc>
          <w:tcPr>
            <w:tcW w:w="700" w:type="dxa"/>
            <w:tcBorders>
              <w:top w:val="none" w:sz="0" w:space="0" w:color="FFFFFF"/>
              <w:left w:val="none" w:sz="0" w:space="0" w:color="FFFFFF"/>
              <w:bottom w:val="none" w:sz="0" w:space="0" w:color="FFFFFF"/>
              <w:right w:val="none" w:sz="0" w:space="0" w:color="FFFFFF"/>
            </w:tcBorders>
            <w:shd w:val="clear" w:color="auto" w:fill="F7FAFD"/>
            <w:tcMar>
              <w:top w:w="60" w:type="dxa"/>
              <w:left w:w="60" w:type="dxa"/>
              <w:bottom w:w="60" w:type="dxa"/>
              <w:right w:w="0" w:type="dxa"/>
            </w:tcMar>
            <w:vAlign w:val="center"/>
          </w:tcPr>
          <w:p w14:paraId="0C61F313" w14:textId="77777777" w:rsidR="002F4636" w:rsidRPr="00E975A7" w:rsidRDefault="0096430D">
            <w:pPr>
              <w:rPr>
                <w:rFonts w:ascii="Times New Roman" w:hAnsi="Times New Roman" w:cs="Times New Roman"/>
              </w:rPr>
            </w:pPr>
            <w:r w:rsidRPr="00E975A7">
              <w:rPr>
                <w:rFonts w:ascii="Times New Roman" w:hAnsi="Times New Roman" w:cs="Times New Roman"/>
                <w:noProof/>
              </w:rPr>
              <w:drawing>
                <wp:inline distT="0" distB="0" distL="0" distR="0" wp14:anchorId="2342E8B1" wp14:editId="58E59C9A">
                  <wp:extent cx="342900" cy="342900"/>
                  <wp:effectExtent l="0" t="0" r="0" b="0"/>
                  <wp:docPr id="7" name="i_coin.png" descr="icon" title="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342900" cy="342900"/>
                          </a:xfrm>
                          <a:prstGeom prst="rect">
                            <a:avLst/>
                          </a:prstGeom>
                        </pic:spPr>
                      </pic:pic>
                    </a:graphicData>
                  </a:graphic>
                </wp:inline>
              </w:drawing>
            </w:r>
          </w:p>
        </w:tc>
        <w:tc>
          <w:tcPr>
            <w:tcW w:w="4303" w:type="dxa"/>
            <w:tcBorders>
              <w:top w:val="none" w:sz="0" w:space="0" w:color="FFFFFF"/>
              <w:left w:val="none" w:sz="0" w:space="0" w:color="FFFFFF"/>
              <w:bottom w:val="none" w:sz="0" w:space="0" w:color="FFFFFF"/>
              <w:right w:val="none" w:sz="0" w:space="0" w:color="FFFFFF"/>
            </w:tcBorders>
            <w:shd w:val="clear" w:color="auto" w:fill="F7FAFD"/>
            <w:tcMar>
              <w:top w:w="60" w:type="dxa"/>
              <w:left w:w="80" w:type="dxa"/>
              <w:bottom w:w="60" w:type="dxa"/>
              <w:right w:w="100" w:type="dxa"/>
            </w:tcMar>
            <w:vAlign w:val="center"/>
          </w:tcPr>
          <w:p w14:paraId="24B6E43D" w14:textId="6290FECE" w:rsidR="002F4636" w:rsidRPr="00E975A7" w:rsidRDefault="002C106A">
            <w:pPr>
              <w:spacing w:after="20"/>
              <w:rPr>
                <w:rFonts w:ascii="Times New Roman" w:hAnsi="Times New Roman" w:cs="Times New Roman"/>
                <w:lang w:val="uz-Latn-UZ"/>
              </w:rPr>
            </w:pPr>
            <w:r w:rsidRPr="00E975A7">
              <w:rPr>
                <w:rFonts w:ascii="Times New Roman" w:hAnsi="Times New Roman" w:cs="Times New Roman"/>
                <w:b/>
                <w:bCs/>
                <w:color w:val="1F3A5F"/>
                <w:lang w:val="uz-Latn-UZ"/>
              </w:rPr>
              <w:t>Kredit operatsiyalari — 4</w:t>
            </w:r>
          </w:p>
          <w:p w14:paraId="4ADD77FD" w14:textId="2D8CCAB8" w:rsidR="00281B50" w:rsidRPr="00E975A7" w:rsidRDefault="00281B50" w:rsidP="00281B50">
            <w:pPr>
              <w:spacing w:after="70" w:line="265" w:lineRule="auto"/>
              <w:jc w:val="both"/>
              <w:rPr>
                <w:rFonts w:ascii="Times New Roman" w:hAnsi="Times New Roman" w:cs="Times New Roman"/>
                <w:color w:val="333F50"/>
                <w:lang w:val="uz-Latn-UZ"/>
              </w:rPr>
            </w:pPr>
            <w:r w:rsidRPr="00E975A7">
              <w:rPr>
                <w:rFonts w:ascii="Times New Roman" w:hAnsi="Times New Roman" w:cs="Times New Roman"/>
                <w:color w:val="333F50"/>
                <w:lang w:val="uz-Latn-UZ"/>
              </w:rPr>
              <w:t>Ushbu turkumdagi murojaatlar kredit limitini oshirish va aylanma mablagʻlarni toʻldirish uchun moliyalashtirish ajratish (jumladan, bitta yuridik shaxsning takroriy murojaatlari) haqidagi soʻrovlarga, shuningdek mikroqarz shartlarini tushuntirish haqidagi soʻrovlarga oid boʻlgan.</w:t>
            </w:r>
          </w:p>
          <w:p w14:paraId="175EC4D1" w14:textId="75CCBF8D" w:rsidR="002F4636" w:rsidRPr="00E975A7" w:rsidRDefault="002F4636">
            <w:pPr>
              <w:rPr>
                <w:rFonts w:ascii="Times New Roman" w:hAnsi="Times New Roman" w:cs="Times New Roman"/>
                <w:lang w:val="uz-Latn-UZ"/>
              </w:rPr>
            </w:pPr>
          </w:p>
        </w:tc>
        <w:tc>
          <w:tcPr>
            <w:tcW w:w="200" w:type="dxa"/>
            <w:tcBorders>
              <w:top w:val="none" w:sz="0" w:space="0" w:color="FFFFFF"/>
              <w:left w:val="none" w:sz="0" w:space="0" w:color="FFFFFF"/>
              <w:bottom w:val="none" w:sz="0" w:space="0" w:color="FFFFFF"/>
              <w:right w:val="none" w:sz="0" w:space="0" w:color="FFFFFF"/>
            </w:tcBorders>
          </w:tcPr>
          <w:p w14:paraId="29B1326F" w14:textId="77777777" w:rsidR="002F4636" w:rsidRPr="00E975A7" w:rsidRDefault="002F4636">
            <w:pPr>
              <w:rPr>
                <w:rFonts w:ascii="Times New Roman" w:hAnsi="Times New Roman" w:cs="Times New Roman"/>
                <w:lang w:val="uz-Latn-UZ"/>
              </w:rPr>
            </w:pPr>
          </w:p>
        </w:tc>
        <w:tc>
          <w:tcPr>
            <w:tcW w:w="700" w:type="dxa"/>
            <w:tcBorders>
              <w:top w:val="none" w:sz="0" w:space="0" w:color="FFFFFF"/>
              <w:left w:val="none" w:sz="0" w:space="0" w:color="FFFFFF"/>
              <w:bottom w:val="none" w:sz="0" w:space="0" w:color="FFFFFF"/>
              <w:right w:val="none" w:sz="0" w:space="0" w:color="FFFFFF"/>
            </w:tcBorders>
            <w:shd w:val="clear" w:color="auto" w:fill="F7FAFD"/>
            <w:tcMar>
              <w:top w:w="60" w:type="dxa"/>
              <w:left w:w="60" w:type="dxa"/>
              <w:bottom w:w="60" w:type="dxa"/>
              <w:right w:w="0" w:type="dxa"/>
            </w:tcMar>
            <w:vAlign w:val="center"/>
          </w:tcPr>
          <w:p w14:paraId="0DE8A21F" w14:textId="77777777" w:rsidR="002F4636" w:rsidRPr="00E975A7" w:rsidRDefault="0096430D">
            <w:pPr>
              <w:rPr>
                <w:rFonts w:ascii="Times New Roman" w:hAnsi="Times New Roman" w:cs="Times New Roman"/>
              </w:rPr>
            </w:pPr>
            <w:r w:rsidRPr="00E975A7">
              <w:rPr>
                <w:rFonts w:ascii="Times New Roman" w:hAnsi="Times New Roman" w:cs="Times New Roman"/>
                <w:noProof/>
              </w:rPr>
              <w:drawing>
                <wp:inline distT="0" distB="0" distL="0" distR="0" wp14:anchorId="7BB592AA" wp14:editId="7FC871F9">
                  <wp:extent cx="342900" cy="342900"/>
                  <wp:effectExtent l="0" t="0" r="0" b="0"/>
                  <wp:docPr id="8" name="i_dollar.png" descr="icon" title="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342900" cy="342900"/>
                          </a:xfrm>
                          <a:prstGeom prst="rect">
                            <a:avLst/>
                          </a:prstGeom>
                        </pic:spPr>
                      </pic:pic>
                    </a:graphicData>
                  </a:graphic>
                </wp:inline>
              </w:drawing>
            </w:r>
          </w:p>
        </w:tc>
        <w:tc>
          <w:tcPr>
            <w:tcW w:w="4303" w:type="dxa"/>
            <w:tcBorders>
              <w:top w:val="none" w:sz="0" w:space="0" w:color="FFFFFF"/>
              <w:left w:val="none" w:sz="0" w:space="0" w:color="FFFFFF"/>
              <w:bottom w:val="none" w:sz="0" w:space="0" w:color="FFFFFF"/>
              <w:right w:val="none" w:sz="0" w:space="0" w:color="FFFFFF"/>
            </w:tcBorders>
            <w:shd w:val="clear" w:color="auto" w:fill="F7FAFD"/>
            <w:tcMar>
              <w:top w:w="60" w:type="dxa"/>
              <w:left w:w="80" w:type="dxa"/>
              <w:bottom w:w="60" w:type="dxa"/>
              <w:right w:w="100" w:type="dxa"/>
            </w:tcMar>
            <w:vAlign w:val="center"/>
          </w:tcPr>
          <w:p w14:paraId="30A031EA" w14:textId="663783F1" w:rsidR="002F4636" w:rsidRPr="00E975A7" w:rsidRDefault="002C106A">
            <w:pPr>
              <w:spacing w:after="20"/>
              <w:rPr>
                <w:rFonts w:ascii="Times New Roman" w:hAnsi="Times New Roman" w:cs="Times New Roman"/>
                <w:b/>
                <w:bCs/>
                <w:color w:val="1F3A5F"/>
                <w:lang w:val="uz-Latn-UZ"/>
              </w:rPr>
            </w:pPr>
            <w:r w:rsidRPr="00E975A7">
              <w:rPr>
                <w:rFonts w:ascii="Times New Roman" w:hAnsi="Times New Roman" w:cs="Times New Roman"/>
                <w:b/>
                <w:bCs/>
                <w:color w:val="1F3A5F"/>
                <w:lang w:val="uz-Latn-UZ"/>
              </w:rPr>
              <w:t>Valyutani tartibga solish va nazorat — 3</w:t>
            </w:r>
          </w:p>
          <w:p w14:paraId="0CA7AFC2" w14:textId="0D49C818" w:rsidR="002F4636" w:rsidRPr="00E975A7" w:rsidRDefault="002C106A" w:rsidP="00CF2EF6">
            <w:pPr>
              <w:spacing w:after="20"/>
              <w:jc w:val="both"/>
              <w:rPr>
                <w:rFonts w:ascii="Times New Roman" w:hAnsi="Times New Roman" w:cs="Times New Roman"/>
                <w:color w:val="333F50"/>
                <w:lang w:val="uz-Latn-UZ"/>
              </w:rPr>
            </w:pPr>
            <w:r w:rsidRPr="00E975A7">
              <w:rPr>
                <w:rFonts w:ascii="Times New Roman" w:hAnsi="Times New Roman" w:cs="Times New Roman"/>
                <w:color w:val="333F50"/>
                <w:lang w:val="uz-Latn-UZ"/>
              </w:rPr>
              <w:t>Murojaatlar tashqi iqtisodiy faoliyatga oid masalalarni, jumladan tashqi savdo shartnomalari boʻyicha xorijiy valyutadagi toʻlovlarni amalga oshirishni rad etish, tashqi savdo shartnomalari boʻyicha majburiyatlarni hisobdan chiqarish va ularni “E-contract” tizimida valyuta nazoratidan chiqarish masalalarini qamrab olgan.</w:t>
            </w:r>
          </w:p>
        </w:tc>
      </w:tr>
      <w:tr w:rsidR="002F4636" w:rsidRPr="00CF2EF6" w14:paraId="1697AF68" w14:textId="77777777">
        <w:trPr>
          <w:trHeight w:hRule="exact" w:val="100"/>
        </w:trPr>
        <w:tc>
          <w:tcPr>
            <w:tcW w:w="700" w:type="dxa"/>
            <w:tcBorders>
              <w:top w:val="none" w:sz="0" w:space="0" w:color="FFFFFF"/>
              <w:left w:val="none" w:sz="0" w:space="0" w:color="FFFFFF"/>
              <w:bottom w:val="none" w:sz="0" w:space="0" w:color="FFFFFF"/>
              <w:right w:val="none" w:sz="0" w:space="0" w:color="FFFFFF"/>
            </w:tcBorders>
          </w:tcPr>
          <w:p w14:paraId="7A716F0F" w14:textId="77777777" w:rsidR="002F4636" w:rsidRPr="00E975A7" w:rsidRDefault="002F4636">
            <w:pPr>
              <w:rPr>
                <w:rFonts w:ascii="Times New Roman" w:hAnsi="Times New Roman" w:cs="Times New Roman"/>
                <w:lang w:val="uz-Latn-UZ"/>
              </w:rPr>
            </w:pPr>
          </w:p>
        </w:tc>
        <w:tc>
          <w:tcPr>
            <w:tcW w:w="4303" w:type="dxa"/>
            <w:tcBorders>
              <w:top w:val="none" w:sz="0" w:space="0" w:color="FFFFFF"/>
              <w:left w:val="none" w:sz="0" w:space="0" w:color="FFFFFF"/>
              <w:bottom w:val="none" w:sz="0" w:space="0" w:color="FFFFFF"/>
              <w:right w:val="none" w:sz="0" w:space="0" w:color="FFFFFF"/>
            </w:tcBorders>
          </w:tcPr>
          <w:p w14:paraId="6CBE84F0" w14:textId="77777777" w:rsidR="002F4636" w:rsidRPr="00E975A7" w:rsidRDefault="002F4636">
            <w:pPr>
              <w:rPr>
                <w:rFonts w:ascii="Times New Roman" w:hAnsi="Times New Roman" w:cs="Times New Roman"/>
                <w:lang w:val="uz-Latn-UZ"/>
              </w:rPr>
            </w:pPr>
          </w:p>
        </w:tc>
        <w:tc>
          <w:tcPr>
            <w:tcW w:w="200" w:type="dxa"/>
            <w:tcBorders>
              <w:top w:val="none" w:sz="0" w:space="0" w:color="FFFFFF"/>
              <w:left w:val="none" w:sz="0" w:space="0" w:color="FFFFFF"/>
              <w:bottom w:val="none" w:sz="0" w:space="0" w:color="FFFFFF"/>
              <w:right w:val="none" w:sz="0" w:space="0" w:color="FFFFFF"/>
            </w:tcBorders>
          </w:tcPr>
          <w:p w14:paraId="63FEDA01" w14:textId="77777777" w:rsidR="002F4636" w:rsidRPr="00E975A7" w:rsidRDefault="002F4636">
            <w:pPr>
              <w:rPr>
                <w:rFonts w:ascii="Times New Roman" w:hAnsi="Times New Roman" w:cs="Times New Roman"/>
                <w:lang w:val="uz-Latn-UZ"/>
              </w:rPr>
            </w:pPr>
          </w:p>
        </w:tc>
        <w:tc>
          <w:tcPr>
            <w:tcW w:w="700" w:type="dxa"/>
            <w:tcBorders>
              <w:top w:val="none" w:sz="0" w:space="0" w:color="FFFFFF"/>
              <w:left w:val="none" w:sz="0" w:space="0" w:color="FFFFFF"/>
              <w:bottom w:val="none" w:sz="0" w:space="0" w:color="FFFFFF"/>
              <w:right w:val="none" w:sz="0" w:space="0" w:color="FFFFFF"/>
            </w:tcBorders>
          </w:tcPr>
          <w:p w14:paraId="42FE4B14" w14:textId="77777777" w:rsidR="002F4636" w:rsidRPr="00E975A7" w:rsidRDefault="002F4636">
            <w:pPr>
              <w:rPr>
                <w:rFonts w:ascii="Times New Roman" w:hAnsi="Times New Roman" w:cs="Times New Roman"/>
                <w:lang w:val="uz-Latn-UZ"/>
              </w:rPr>
            </w:pPr>
          </w:p>
        </w:tc>
        <w:tc>
          <w:tcPr>
            <w:tcW w:w="4303" w:type="dxa"/>
            <w:tcBorders>
              <w:top w:val="none" w:sz="0" w:space="0" w:color="FFFFFF"/>
              <w:left w:val="none" w:sz="0" w:space="0" w:color="FFFFFF"/>
              <w:bottom w:val="none" w:sz="0" w:space="0" w:color="FFFFFF"/>
              <w:right w:val="none" w:sz="0" w:space="0" w:color="FFFFFF"/>
            </w:tcBorders>
          </w:tcPr>
          <w:p w14:paraId="30931BA1" w14:textId="77777777" w:rsidR="002F4636" w:rsidRPr="00E975A7" w:rsidRDefault="002F4636">
            <w:pPr>
              <w:rPr>
                <w:rFonts w:ascii="Times New Roman" w:hAnsi="Times New Roman" w:cs="Times New Roman"/>
                <w:lang w:val="uz-Latn-UZ"/>
              </w:rPr>
            </w:pPr>
          </w:p>
        </w:tc>
      </w:tr>
      <w:tr w:rsidR="002F4636" w:rsidRPr="00CF2EF6" w14:paraId="7F465AF0" w14:textId="77777777">
        <w:trPr>
          <w:cantSplit/>
        </w:trPr>
        <w:tc>
          <w:tcPr>
            <w:tcW w:w="700" w:type="dxa"/>
            <w:tcBorders>
              <w:top w:val="none" w:sz="0" w:space="0" w:color="FFFFFF"/>
              <w:left w:val="none" w:sz="0" w:space="0" w:color="FFFFFF"/>
              <w:bottom w:val="none" w:sz="0" w:space="0" w:color="FFFFFF"/>
              <w:right w:val="none" w:sz="0" w:space="0" w:color="FFFFFF"/>
            </w:tcBorders>
            <w:shd w:val="clear" w:color="auto" w:fill="F7FAFD"/>
            <w:tcMar>
              <w:top w:w="60" w:type="dxa"/>
              <w:left w:w="60" w:type="dxa"/>
              <w:bottom w:w="60" w:type="dxa"/>
              <w:right w:w="0" w:type="dxa"/>
            </w:tcMar>
            <w:vAlign w:val="center"/>
          </w:tcPr>
          <w:p w14:paraId="5430D9EF" w14:textId="77777777" w:rsidR="002F4636" w:rsidRPr="00E975A7" w:rsidRDefault="0096430D">
            <w:pPr>
              <w:rPr>
                <w:rFonts w:ascii="Times New Roman" w:hAnsi="Times New Roman" w:cs="Times New Roman"/>
              </w:rPr>
            </w:pPr>
            <w:r w:rsidRPr="00E975A7">
              <w:rPr>
                <w:rFonts w:ascii="Times New Roman" w:hAnsi="Times New Roman" w:cs="Times New Roman"/>
                <w:noProof/>
              </w:rPr>
              <w:drawing>
                <wp:inline distT="0" distB="0" distL="0" distR="0" wp14:anchorId="47C96527" wp14:editId="143A6136">
                  <wp:extent cx="342900" cy="342900"/>
                  <wp:effectExtent l="0" t="0" r="0" b="0"/>
                  <wp:docPr id="9" name="i_phone.png" descr="icon" title="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342900" cy="342900"/>
                          </a:xfrm>
                          <a:prstGeom prst="rect">
                            <a:avLst/>
                          </a:prstGeom>
                        </pic:spPr>
                      </pic:pic>
                    </a:graphicData>
                  </a:graphic>
                </wp:inline>
              </w:drawing>
            </w:r>
          </w:p>
        </w:tc>
        <w:tc>
          <w:tcPr>
            <w:tcW w:w="4303" w:type="dxa"/>
            <w:tcBorders>
              <w:top w:val="none" w:sz="0" w:space="0" w:color="FFFFFF"/>
              <w:left w:val="none" w:sz="0" w:space="0" w:color="FFFFFF"/>
              <w:bottom w:val="none" w:sz="0" w:space="0" w:color="FFFFFF"/>
              <w:right w:val="none" w:sz="0" w:space="0" w:color="FFFFFF"/>
            </w:tcBorders>
            <w:shd w:val="clear" w:color="auto" w:fill="F7FAFD"/>
            <w:tcMar>
              <w:top w:w="60" w:type="dxa"/>
              <w:left w:w="80" w:type="dxa"/>
              <w:bottom w:w="60" w:type="dxa"/>
              <w:right w:w="100" w:type="dxa"/>
            </w:tcMar>
            <w:vAlign w:val="center"/>
          </w:tcPr>
          <w:p w14:paraId="712585A8" w14:textId="1B5EDF7A" w:rsidR="002F4636" w:rsidRPr="00E975A7" w:rsidRDefault="002C106A">
            <w:pPr>
              <w:spacing w:after="20"/>
              <w:rPr>
                <w:rFonts w:ascii="Times New Roman" w:hAnsi="Times New Roman" w:cs="Times New Roman"/>
                <w:b/>
                <w:bCs/>
                <w:color w:val="1F3A5F"/>
                <w:lang w:val="uz-Latn-UZ"/>
              </w:rPr>
            </w:pPr>
            <w:r w:rsidRPr="00E975A7">
              <w:rPr>
                <w:rFonts w:ascii="Times New Roman" w:hAnsi="Times New Roman" w:cs="Times New Roman"/>
                <w:b/>
                <w:bCs/>
                <w:color w:val="1F3A5F"/>
                <w:lang w:val="uz-Latn-UZ"/>
              </w:rPr>
              <w:t>Bank axborot texnologiyalari va aloqa — 2</w:t>
            </w:r>
          </w:p>
          <w:p w14:paraId="799EFDC3" w14:textId="77777777" w:rsidR="002C106A" w:rsidRPr="00E975A7" w:rsidRDefault="002C106A" w:rsidP="002C106A">
            <w:pPr>
              <w:spacing w:after="70" w:line="265" w:lineRule="auto"/>
              <w:jc w:val="both"/>
              <w:rPr>
                <w:rFonts w:ascii="Times New Roman" w:hAnsi="Times New Roman" w:cs="Times New Roman"/>
                <w:color w:val="333F50"/>
                <w:lang w:val="uz-Latn-UZ"/>
              </w:rPr>
            </w:pPr>
            <w:r w:rsidRPr="00E975A7">
              <w:rPr>
                <w:rFonts w:ascii="Times New Roman" w:hAnsi="Times New Roman" w:cs="Times New Roman"/>
                <w:color w:val="333F50"/>
                <w:lang w:val="uz-Latn-UZ"/>
              </w:rPr>
              <w:t>Murojaatlarda internet-bankingdagi faol sessiya vaqti hamda mobil ilovada qoʻllaniladigan xavfsizlik cheklovlari bilan bogʻliq xavotirlar bildirilgan.</w:t>
            </w:r>
          </w:p>
          <w:p w14:paraId="47856415" w14:textId="3CDC0CFB" w:rsidR="002F4636" w:rsidRPr="00E975A7" w:rsidRDefault="002F4636">
            <w:pPr>
              <w:rPr>
                <w:rFonts w:ascii="Times New Roman" w:hAnsi="Times New Roman" w:cs="Times New Roman"/>
                <w:lang w:val="uz-Latn-UZ"/>
              </w:rPr>
            </w:pPr>
          </w:p>
        </w:tc>
        <w:tc>
          <w:tcPr>
            <w:tcW w:w="200" w:type="dxa"/>
            <w:tcBorders>
              <w:top w:val="none" w:sz="0" w:space="0" w:color="FFFFFF"/>
              <w:left w:val="none" w:sz="0" w:space="0" w:color="FFFFFF"/>
              <w:bottom w:val="none" w:sz="0" w:space="0" w:color="FFFFFF"/>
              <w:right w:val="none" w:sz="0" w:space="0" w:color="FFFFFF"/>
            </w:tcBorders>
          </w:tcPr>
          <w:p w14:paraId="635D62C0" w14:textId="77777777" w:rsidR="002F4636" w:rsidRPr="00E975A7" w:rsidRDefault="002F4636">
            <w:pPr>
              <w:rPr>
                <w:rFonts w:ascii="Times New Roman" w:hAnsi="Times New Roman" w:cs="Times New Roman"/>
                <w:lang w:val="uz-Latn-UZ"/>
              </w:rPr>
            </w:pPr>
          </w:p>
        </w:tc>
        <w:tc>
          <w:tcPr>
            <w:tcW w:w="700" w:type="dxa"/>
            <w:tcBorders>
              <w:top w:val="none" w:sz="0" w:space="0" w:color="FFFFFF"/>
              <w:left w:val="none" w:sz="0" w:space="0" w:color="FFFFFF"/>
              <w:bottom w:val="none" w:sz="0" w:space="0" w:color="FFFFFF"/>
              <w:right w:val="none" w:sz="0" w:space="0" w:color="FFFFFF"/>
            </w:tcBorders>
            <w:shd w:val="clear" w:color="auto" w:fill="F7FAFD"/>
            <w:tcMar>
              <w:top w:w="60" w:type="dxa"/>
              <w:left w:w="60" w:type="dxa"/>
              <w:bottom w:w="60" w:type="dxa"/>
              <w:right w:w="0" w:type="dxa"/>
            </w:tcMar>
            <w:vAlign w:val="center"/>
          </w:tcPr>
          <w:p w14:paraId="10A259E3" w14:textId="782275F0" w:rsidR="002F4636" w:rsidRPr="00E975A7" w:rsidRDefault="00281B50">
            <w:pPr>
              <w:rPr>
                <w:rFonts w:ascii="Times New Roman" w:hAnsi="Times New Roman" w:cs="Times New Roman"/>
              </w:rPr>
            </w:pPr>
            <w:r w:rsidRPr="00E975A7">
              <w:rPr>
                <w:rFonts w:ascii="Times New Roman" w:hAnsi="Times New Roman" w:cs="Times New Roman"/>
                <w:noProof/>
              </w:rPr>
              <w:drawing>
                <wp:inline distT="0" distB="0" distL="0" distR="0" wp14:anchorId="5D138114" wp14:editId="504BD713">
                  <wp:extent cx="342900" cy="342900"/>
                  <wp:effectExtent l="0" t="0" r="0" b="0"/>
                  <wp:docPr id="5" name="i_doc.png" descr="icon" title="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342900" cy="342900"/>
                          </a:xfrm>
                          <a:prstGeom prst="rect">
                            <a:avLst/>
                          </a:prstGeom>
                        </pic:spPr>
                      </pic:pic>
                    </a:graphicData>
                  </a:graphic>
                </wp:inline>
              </w:drawing>
            </w:r>
          </w:p>
        </w:tc>
        <w:tc>
          <w:tcPr>
            <w:tcW w:w="4303" w:type="dxa"/>
            <w:tcBorders>
              <w:top w:val="none" w:sz="0" w:space="0" w:color="FFFFFF"/>
              <w:left w:val="none" w:sz="0" w:space="0" w:color="FFFFFF"/>
              <w:bottom w:val="none" w:sz="0" w:space="0" w:color="FFFFFF"/>
              <w:right w:val="none" w:sz="0" w:space="0" w:color="FFFFFF"/>
            </w:tcBorders>
            <w:shd w:val="clear" w:color="auto" w:fill="F7FAFD"/>
            <w:tcMar>
              <w:top w:w="60" w:type="dxa"/>
              <w:left w:w="80" w:type="dxa"/>
              <w:bottom w:w="60" w:type="dxa"/>
              <w:right w:w="100" w:type="dxa"/>
            </w:tcMar>
            <w:vAlign w:val="center"/>
          </w:tcPr>
          <w:p w14:paraId="2BC0C4C7" w14:textId="5B86176D" w:rsidR="00281B50" w:rsidRPr="00E975A7" w:rsidRDefault="002C106A" w:rsidP="00281B50">
            <w:pPr>
              <w:spacing w:after="20"/>
              <w:rPr>
                <w:rFonts w:ascii="Times New Roman" w:hAnsi="Times New Roman" w:cs="Times New Roman"/>
                <w:b/>
                <w:bCs/>
                <w:color w:val="1F3A5F"/>
                <w:lang w:val="uz-Latn-UZ"/>
              </w:rPr>
            </w:pPr>
            <w:r w:rsidRPr="00E975A7">
              <w:rPr>
                <w:rFonts w:ascii="Times New Roman" w:hAnsi="Times New Roman" w:cs="Times New Roman"/>
                <w:b/>
                <w:bCs/>
                <w:color w:val="1F3A5F"/>
                <w:lang w:val="uz-Latn-UZ"/>
              </w:rPr>
              <w:t>Boshqa masalalar — 28</w:t>
            </w:r>
          </w:p>
          <w:p w14:paraId="3CED864F" w14:textId="79BBA0E5" w:rsidR="00206CD2" w:rsidRPr="00E975A7" w:rsidRDefault="002C106A" w:rsidP="002C106A">
            <w:pPr>
              <w:spacing w:after="70" w:line="265" w:lineRule="auto"/>
              <w:jc w:val="both"/>
              <w:rPr>
                <w:rFonts w:ascii="Times New Roman" w:hAnsi="Times New Roman" w:cs="Times New Roman"/>
                <w:color w:val="333F50"/>
                <w:lang w:val="uz-Latn-UZ"/>
              </w:rPr>
            </w:pPr>
            <w:r w:rsidRPr="00E975A7">
              <w:rPr>
                <w:rFonts w:ascii="Times New Roman" w:hAnsi="Times New Roman" w:cs="Times New Roman"/>
                <w:color w:val="333F50"/>
                <w:lang w:val="uz-Latn-UZ"/>
              </w:rPr>
              <w:t>Murojaatlar asosan shaxsning bank hisobvaraqlari, omonatlari, toʻlov kartalari va kreditlari mavjudligi haqida ma’lumot soʻrashga, jumladan meros bilan bogʻliq soʻrovlarga; huquqni muhofaza qiluvchi organlarning ma’lumot soʻrovlariga va bank siri bilan bogʻliq masalalarga; mobil xizmatlar va firibgarlikning oldini olish talablariga oid tushuntirishlarga; bank sektori boʻyicha umumiy taklifga, shuningdek umumiy xarakterdagi boshqa masalalarga qaratilgan.</w:t>
            </w:r>
          </w:p>
        </w:tc>
      </w:tr>
    </w:tbl>
    <w:p w14:paraId="45A2CEA0" w14:textId="6D4DE7B5" w:rsidR="002F4636" w:rsidRPr="00E975A7" w:rsidRDefault="0096430D">
      <w:pPr>
        <w:keepNext/>
        <w:pBdr>
          <w:left w:val="single" w:sz="36" w:space="8" w:color="E9B44C"/>
        </w:pBdr>
        <w:spacing w:before="160" w:after="80"/>
        <w:rPr>
          <w:rFonts w:ascii="Times New Roman" w:hAnsi="Times New Roman" w:cs="Times New Roman"/>
          <w:lang w:val="uz-Latn-UZ"/>
        </w:rPr>
      </w:pPr>
      <w:r w:rsidRPr="00E975A7">
        <w:rPr>
          <w:rFonts w:ascii="Times New Roman" w:hAnsi="Times New Roman" w:cs="Times New Roman"/>
          <w:b/>
          <w:bCs/>
          <w:i/>
          <w:iCs/>
          <w:color w:val="1F3A5F"/>
          <w:lang w:val="uz-Latn-UZ"/>
        </w:rPr>
        <w:t>Xizmatlarning iste’molchilar ehtiyojlariga muvofiqligi va adolatli munosabat</w:t>
      </w:r>
    </w:p>
    <w:tbl>
      <w:tblPr>
        <w:tblW w:w="8506" w:type="dxa"/>
        <w:tblInd w:w="1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700"/>
        <w:gridCol w:w="3406"/>
        <w:gridCol w:w="1700"/>
      </w:tblGrid>
      <w:tr w:rsidR="00E8580F" w:rsidRPr="0098110E" w14:paraId="4DE27504" w14:textId="77777777" w:rsidTr="00206CD2">
        <w:tc>
          <w:tcPr>
            <w:tcW w:w="1700" w:type="dxa"/>
            <w:tcBorders>
              <w:top w:val="single" w:sz="18" w:space="0" w:color="2A9D8F"/>
              <w:left w:val="single" w:sz="12" w:space="0" w:color="FFFFFF"/>
              <w:bottom w:val="none" w:sz="0" w:space="0" w:color="FFFFFF"/>
              <w:right w:val="single" w:sz="12" w:space="0" w:color="FFFFFF"/>
            </w:tcBorders>
            <w:shd w:val="clear" w:color="auto" w:fill="EAF1F8"/>
            <w:tcMar>
              <w:top w:w="50" w:type="dxa"/>
              <w:left w:w="50" w:type="dxa"/>
              <w:bottom w:w="50" w:type="dxa"/>
              <w:right w:w="50" w:type="dxa"/>
            </w:tcMar>
            <w:vAlign w:val="center"/>
          </w:tcPr>
          <w:p w14:paraId="11DD9A4F" w14:textId="17BB4914" w:rsidR="00E8580F" w:rsidRPr="00E975A7" w:rsidRDefault="00E8580F">
            <w:pPr>
              <w:jc w:val="center"/>
              <w:rPr>
                <w:rFonts w:ascii="Times New Roman" w:hAnsi="Times New Roman" w:cs="Times New Roman"/>
                <w:lang w:val="uz-Latn-UZ"/>
              </w:rPr>
            </w:pPr>
            <w:r w:rsidRPr="00E975A7">
              <w:rPr>
                <w:rFonts w:ascii="Times New Roman" w:hAnsi="Times New Roman" w:cs="Times New Roman"/>
                <w:b/>
                <w:bCs/>
                <w:color w:val="1F3A5F"/>
              </w:rPr>
              <w:t>46</w:t>
            </w:r>
          </w:p>
          <w:p w14:paraId="7D75756E" w14:textId="2E713F83" w:rsidR="00E8580F" w:rsidRPr="00E975A7" w:rsidRDefault="00E8580F" w:rsidP="00E8580F">
            <w:pPr>
              <w:spacing w:after="20"/>
              <w:jc w:val="center"/>
              <w:rPr>
                <w:rFonts w:ascii="Times New Roman" w:hAnsi="Times New Roman" w:cs="Times New Roman"/>
              </w:rPr>
            </w:pPr>
            <w:r w:rsidRPr="00E975A7">
              <w:rPr>
                <w:rFonts w:ascii="Times New Roman" w:hAnsi="Times New Roman" w:cs="Times New Roman"/>
                <w:b/>
                <w:bCs/>
                <w:color w:val="5B6B7F"/>
              </w:rPr>
              <w:t>Jami murojaatlar</w:t>
            </w:r>
          </w:p>
        </w:tc>
        <w:tc>
          <w:tcPr>
            <w:tcW w:w="1700" w:type="dxa"/>
            <w:tcBorders>
              <w:top w:val="single" w:sz="18" w:space="0" w:color="E9B44C"/>
              <w:left w:val="single" w:sz="12" w:space="0" w:color="FFFFFF"/>
              <w:bottom w:val="none" w:sz="0" w:space="0" w:color="FFFFFF"/>
              <w:right w:val="single" w:sz="12" w:space="0" w:color="FFFFFF"/>
            </w:tcBorders>
            <w:shd w:val="clear" w:color="auto" w:fill="EAF1F8"/>
            <w:tcMar>
              <w:top w:w="50" w:type="dxa"/>
              <w:left w:w="50" w:type="dxa"/>
              <w:bottom w:w="50" w:type="dxa"/>
              <w:right w:w="50" w:type="dxa"/>
            </w:tcMar>
            <w:vAlign w:val="center"/>
          </w:tcPr>
          <w:p w14:paraId="5EBE9E3B" w14:textId="77777777" w:rsidR="00E8580F" w:rsidRPr="00E975A7" w:rsidRDefault="00E8580F">
            <w:pPr>
              <w:jc w:val="center"/>
              <w:rPr>
                <w:rFonts w:ascii="Times New Roman" w:hAnsi="Times New Roman" w:cs="Times New Roman"/>
              </w:rPr>
            </w:pPr>
            <w:r w:rsidRPr="00E975A7">
              <w:rPr>
                <w:rFonts w:ascii="Times New Roman" w:hAnsi="Times New Roman" w:cs="Times New Roman"/>
                <w:b/>
                <w:bCs/>
                <w:color w:val="1F3A5F"/>
              </w:rPr>
              <w:t>7</w:t>
            </w:r>
          </w:p>
          <w:p w14:paraId="51C9133A" w14:textId="20DAF025" w:rsidR="00E8580F" w:rsidRPr="00E975A7" w:rsidRDefault="00E8580F" w:rsidP="00E8580F">
            <w:pPr>
              <w:spacing w:after="20"/>
              <w:jc w:val="center"/>
              <w:rPr>
                <w:rFonts w:ascii="Times New Roman" w:hAnsi="Times New Roman" w:cs="Times New Roman"/>
              </w:rPr>
            </w:pPr>
            <w:r w:rsidRPr="00E975A7">
              <w:rPr>
                <w:rFonts w:ascii="Times New Roman" w:hAnsi="Times New Roman" w:cs="Times New Roman"/>
                <w:b/>
                <w:bCs/>
                <w:color w:val="5B6B7F"/>
                <w:lang w:val="uz-Latn-UZ"/>
              </w:rPr>
              <w:t>Dublikatlar (15%)</w:t>
            </w:r>
          </w:p>
        </w:tc>
        <w:tc>
          <w:tcPr>
            <w:tcW w:w="3406" w:type="dxa"/>
            <w:tcBorders>
              <w:top w:val="none" w:sz="0" w:space="0" w:color="FFFFFF"/>
              <w:left w:val="none" w:sz="0" w:space="0" w:color="FFFFFF"/>
              <w:bottom w:val="none" w:sz="0" w:space="0" w:color="FFFFFF"/>
              <w:right w:val="none" w:sz="0" w:space="0" w:color="FFFFFF"/>
            </w:tcBorders>
            <w:tcMar>
              <w:top w:w="30" w:type="dxa"/>
              <w:left w:w="120" w:type="dxa"/>
              <w:bottom w:w="30" w:type="dxa"/>
              <w:right w:w="0" w:type="dxa"/>
            </w:tcMar>
            <w:vAlign w:val="center"/>
          </w:tcPr>
          <w:p w14:paraId="29F37116" w14:textId="784BFA00" w:rsidR="00E8580F" w:rsidRPr="00E975A7" w:rsidRDefault="00E8580F">
            <w:pPr>
              <w:rPr>
                <w:rFonts w:ascii="Times New Roman" w:hAnsi="Times New Roman" w:cs="Times New Roman"/>
                <w:lang w:val="uz-Latn-UZ"/>
              </w:rPr>
            </w:pPr>
          </w:p>
        </w:tc>
        <w:tc>
          <w:tcPr>
            <w:tcW w:w="1700" w:type="dxa"/>
            <w:tcBorders>
              <w:top w:val="none" w:sz="0" w:space="0" w:color="FFFFFF"/>
              <w:left w:val="none" w:sz="0" w:space="0" w:color="FFFFFF"/>
              <w:bottom w:val="none" w:sz="0" w:space="0" w:color="FFFFFF"/>
              <w:right w:val="none" w:sz="0" w:space="0" w:color="FFFFFF"/>
            </w:tcBorders>
          </w:tcPr>
          <w:p w14:paraId="7B462ABC" w14:textId="77777777" w:rsidR="00E8580F" w:rsidRPr="00E975A7" w:rsidRDefault="00E8580F">
            <w:pPr>
              <w:rPr>
                <w:rFonts w:ascii="Times New Roman" w:hAnsi="Times New Roman" w:cs="Times New Roman"/>
                <w:lang w:val="uz-Latn-UZ"/>
              </w:rPr>
            </w:pPr>
          </w:p>
        </w:tc>
      </w:tr>
    </w:tbl>
    <w:p w14:paraId="46F7EC39" w14:textId="77777777" w:rsidR="00206CD2" w:rsidRPr="00E975A7" w:rsidRDefault="00206CD2">
      <w:pPr>
        <w:spacing w:before="60" w:line="270" w:lineRule="auto"/>
        <w:jc w:val="both"/>
        <w:rPr>
          <w:rFonts w:ascii="Times New Roman" w:hAnsi="Times New Roman" w:cs="Times New Roman"/>
          <w:lang w:val="uz-Latn-UZ"/>
        </w:rPr>
      </w:pPr>
    </w:p>
    <w:p w14:paraId="24D26B10" w14:textId="20291798" w:rsidR="00206CD2" w:rsidRDefault="005D4AED">
      <w:pPr>
        <w:spacing w:before="60" w:line="270" w:lineRule="auto"/>
        <w:jc w:val="both"/>
        <w:rPr>
          <w:rFonts w:ascii="Times New Roman" w:hAnsi="Times New Roman" w:cs="Times New Roman"/>
          <w:lang w:val="uz-Latn-UZ"/>
        </w:rPr>
      </w:pPr>
      <w:r w:rsidRPr="00E975A7">
        <w:rPr>
          <w:rFonts w:ascii="Times New Roman" w:hAnsi="Times New Roman" w:cs="Times New Roman"/>
          <w:lang w:val="uz-Latn-UZ"/>
        </w:rPr>
        <w:t>Jami 46 ta murojaatdan 39 tasi</w:t>
      </w:r>
      <w:r w:rsidR="003A0A26">
        <w:rPr>
          <w:rFonts w:ascii="Times New Roman" w:hAnsi="Times New Roman" w:cs="Times New Roman"/>
          <w:lang w:val="uz-Latn-UZ"/>
        </w:rPr>
        <w:t>ga</w:t>
      </w:r>
      <w:r w:rsidRPr="00E975A7">
        <w:rPr>
          <w:rFonts w:ascii="Times New Roman" w:hAnsi="Times New Roman" w:cs="Times New Roman"/>
          <w:lang w:val="uz-Latn-UZ"/>
        </w:rPr>
        <w:t xml:space="preserve"> (85%) </w:t>
      </w:r>
      <w:r w:rsidR="003A0A26">
        <w:rPr>
          <w:rFonts w:ascii="Times New Roman" w:hAnsi="Times New Roman" w:cs="Times New Roman"/>
          <w:lang w:val="uz-Latn-UZ"/>
        </w:rPr>
        <w:t>o‘rnatilgan</w:t>
      </w:r>
      <w:r w:rsidR="003A0A26" w:rsidRPr="00E975A7">
        <w:rPr>
          <w:rFonts w:ascii="Times New Roman" w:hAnsi="Times New Roman" w:cs="Times New Roman"/>
          <w:lang w:val="uz-Latn-UZ"/>
        </w:rPr>
        <w:t xml:space="preserve"> </w:t>
      </w:r>
      <w:r w:rsidRPr="00E975A7">
        <w:rPr>
          <w:rFonts w:ascii="Times New Roman" w:hAnsi="Times New Roman" w:cs="Times New Roman"/>
          <w:lang w:val="uz-Latn-UZ"/>
        </w:rPr>
        <w:t xml:space="preserve">tartibda javob </w:t>
      </w:r>
      <w:r w:rsidR="003A0A26">
        <w:rPr>
          <w:rFonts w:ascii="Times New Roman" w:hAnsi="Times New Roman" w:cs="Times New Roman"/>
          <w:lang w:val="uz-Latn-UZ"/>
        </w:rPr>
        <w:t>xatlari yo‘llangan</w:t>
      </w:r>
      <w:r w:rsidRPr="00E975A7">
        <w:rPr>
          <w:rFonts w:ascii="Times New Roman" w:hAnsi="Times New Roman" w:cs="Times New Roman"/>
          <w:lang w:val="uz-Latn-UZ"/>
        </w:rPr>
        <w:t xml:space="preserve">, qolgan 7 tasi (15%) esa dublikat murojaatlar sifatida </w:t>
      </w:r>
      <w:r w:rsidR="003A0A26">
        <w:rPr>
          <w:rFonts w:ascii="Times New Roman" w:hAnsi="Times New Roman" w:cs="Times New Roman"/>
          <w:lang w:val="uz-Latn-UZ"/>
        </w:rPr>
        <w:t>tasniflangan</w:t>
      </w:r>
      <w:r w:rsidRPr="00E975A7">
        <w:rPr>
          <w:rFonts w:ascii="Times New Roman" w:hAnsi="Times New Roman" w:cs="Times New Roman"/>
          <w:lang w:val="uz-Latn-UZ"/>
        </w:rPr>
        <w:t>.</w:t>
      </w:r>
      <w:r w:rsidR="00FA5A4C">
        <w:rPr>
          <w:rFonts w:ascii="Times New Roman" w:hAnsi="Times New Roman" w:cs="Times New Roman"/>
          <w:lang w:val="uz-Latn-UZ"/>
        </w:rPr>
        <w:t xml:space="preserve"> </w:t>
      </w:r>
    </w:p>
    <w:p w14:paraId="03246F91" w14:textId="77777777" w:rsidR="00FA5A4C" w:rsidRPr="00E975A7" w:rsidRDefault="00FA5A4C">
      <w:pPr>
        <w:spacing w:before="60" w:line="270" w:lineRule="auto"/>
        <w:jc w:val="both"/>
        <w:rPr>
          <w:rFonts w:ascii="Times New Roman" w:hAnsi="Times New Roman" w:cs="Times New Roman"/>
          <w:lang w:val="uz-Latn-UZ"/>
        </w:rPr>
      </w:pPr>
    </w:p>
    <w:p w14:paraId="15D0347F" w14:textId="258A0B9E" w:rsidR="00206CD2" w:rsidRPr="00E975A7" w:rsidRDefault="00206CD2">
      <w:pPr>
        <w:spacing w:before="60" w:line="270" w:lineRule="auto"/>
        <w:jc w:val="both"/>
        <w:rPr>
          <w:rFonts w:ascii="Times New Roman" w:hAnsi="Times New Roman" w:cs="Times New Roman"/>
          <w:lang w:val="uz-Latn-UZ"/>
        </w:rPr>
      </w:pPr>
    </w:p>
    <w:p w14:paraId="3BEC717C" w14:textId="395FBAA0" w:rsidR="00206CD2" w:rsidRPr="00E975A7" w:rsidRDefault="00206CD2">
      <w:pPr>
        <w:spacing w:before="60" w:line="270" w:lineRule="auto"/>
        <w:jc w:val="both"/>
        <w:rPr>
          <w:rFonts w:ascii="Times New Roman" w:hAnsi="Times New Roman" w:cs="Times New Roman"/>
          <w:lang w:val="uz-Latn-UZ"/>
        </w:rPr>
      </w:pPr>
    </w:p>
    <w:p w14:paraId="2887684A" w14:textId="77777777" w:rsidR="00206CD2" w:rsidRPr="00E975A7" w:rsidRDefault="00206CD2">
      <w:pPr>
        <w:spacing w:before="60" w:line="270" w:lineRule="auto"/>
        <w:jc w:val="both"/>
        <w:rPr>
          <w:rFonts w:ascii="Times New Roman" w:hAnsi="Times New Roman" w:cs="Times New Roman"/>
          <w:lang w:val="uz-Latn-UZ"/>
        </w:rPr>
      </w:pPr>
    </w:p>
    <w:p w14:paraId="22A37DC5" w14:textId="738ED332" w:rsidR="002C106A" w:rsidRPr="00E975A7" w:rsidRDefault="002C106A">
      <w:pPr>
        <w:keepNext/>
        <w:pBdr>
          <w:left w:val="single" w:sz="36" w:space="8" w:color="E9B44C"/>
        </w:pBdr>
        <w:spacing w:before="160" w:after="80"/>
        <w:rPr>
          <w:rFonts w:ascii="Times New Roman" w:hAnsi="Times New Roman" w:cs="Times New Roman"/>
          <w:b/>
          <w:bCs/>
          <w:i/>
          <w:iCs/>
          <w:color w:val="1F3A5F"/>
          <w:lang w:val="uz-Latn-UZ"/>
        </w:rPr>
      </w:pPr>
      <w:bookmarkStart w:id="0" w:name="_Hlk242439400"/>
      <w:r w:rsidRPr="00E975A7">
        <w:rPr>
          <w:rFonts w:ascii="Times New Roman" w:hAnsi="Times New Roman" w:cs="Times New Roman"/>
          <w:b/>
          <w:bCs/>
          <w:i/>
          <w:iCs/>
          <w:color w:val="1F3A5F"/>
          <w:lang w:val="uz-Latn-UZ"/>
        </w:rPr>
        <w:t>Murojaatlarni koʻrib chiqish, tizimli kamchiliklar va ularni bartaraf etish choralari</w:t>
      </w:r>
      <w:bookmarkEnd w:id="0"/>
    </w:p>
    <w:p w14:paraId="50E99E6B" w14:textId="637AF1F1" w:rsidR="003F212D" w:rsidRPr="00E975A7" w:rsidRDefault="003A0A26" w:rsidP="00CF2EF6">
      <w:pPr>
        <w:pStyle w:val="NormalWeb"/>
        <w:jc w:val="both"/>
        <w:rPr>
          <w:rFonts w:eastAsia="Arial"/>
          <w:sz w:val="20"/>
          <w:szCs w:val="20"/>
          <w:lang w:val="uz-Latn-UZ"/>
        </w:rPr>
      </w:pPr>
      <w:r>
        <w:rPr>
          <w:rFonts w:eastAsia="Arial"/>
          <w:sz w:val="20"/>
          <w:szCs w:val="20"/>
          <w:lang w:val="uz-Latn-UZ"/>
        </w:rPr>
        <w:t>Milliy</w:t>
      </w:r>
      <w:r w:rsidRPr="00E975A7">
        <w:rPr>
          <w:rFonts w:eastAsia="Arial"/>
          <w:sz w:val="20"/>
          <w:szCs w:val="20"/>
          <w:lang w:val="uz-Latn-UZ"/>
        </w:rPr>
        <w:t xml:space="preserve"> </w:t>
      </w:r>
      <w:r w:rsidR="003F212D" w:rsidRPr="00E975A7">
        <w:rPr>
          <w:rFonts w:eastAsia="Arial"/>
          <w:sz w:val="20"/>
          <w:szCs w:val="20"/>
          <w:lang w:val="uz-Latn-UZ"/>
        </w:rPr>
        <w:t>qonunchilik talablariga muvofiq, KDB Bank oʻz xizmat va mahsulotlarining iste’molchilar ehtiyojlariga moslashtirilishini ta’minlaydi. Bank raqamli ommaviy oferta taqdim etish va shartnomalar tuzish orqali iste’molchilar bilan shaffof va adolatli munosabatlarni oʻrnatadi, barcha xizmat koʻrsatish jarayonlarining mijozlar talablariga ham, me’yoriy talablarga ham muvofiqligini ta’minlaydi.</w:t>
      </w:r>
    </w:p>
    <w:p w14:paraId="58C0B1E5" w14:textId="6791A740" w:rsidR="00206CD2" w:rsidRPr="00E975A7" w:rsidRDefault="003F212D" w:rsidP="00CF2EF6">
      <w:pPr>
        <w:pStyle w:val="NormalWeb"/>
        <w:jc w:val="both"/>
        <w:rPr>
          <w:rFonts w:eastAsia="Arial"/>
          <w:sz w:val="20"/>
          <w:szCs w:val="20"/>
          <w:lang w:val="uz-Latn-UZ"/>
        </w:rPr>
      </w:pPr>
      <w:r w:rsidRPr="00E975A7">
        <w:rPr>
          <w:rFonts w:eastAsia="Arial"/>
          <w:sz w:val="20"/>
          <w:szCs w:val="20"/>
          <w:lang w:val="uz-Latn-UZ"/>
        </w:rPr>
        <w:t>Hisobot davrida jiddiy kamchiliklar yoki qoidabuzarliklar aniqlanmagan. Barcha murojaatlar belgilangan tartib va muddatlarga muvofiq koʻrib chiqilgan.</w:t>
      </w:r>
    </w:p>
    <w:p w14:paraId="00633498" w14:textId="7EA08E94" w:rsidR="0096430D" w:rsidRPr="00E975A7" w:rsidRDefault="0096430D" w:rsidP="00CF2EF6">
      <w:pPr>
        <w:pStyle w:val="NormalWeb"/>
        <w:jc w:val="both"/>
        <w:rPr>
          <w:rFonts w:eastAsia="Arial"/>
          <w:b/>
          <w:bCs/>
          <w:i/>
          <w:iCs/>
          <w:color w:val="1F3A5F"/>
          <w:sz w:val="20"/>
          <w:szCs w:val="20"/>
          <w:lang w:val="uz-Latn-UZ"/>
        </w:rPr>
      </w:pPr>
      <w:r w:rsidRPr="00E975A7">
        <w:rPr>
          <w:rFonts w:eastAsia="Arial"/>
          <w:b/>
          <w:bCs/>
          <w:i/>
          <w:iCs/>
          <w:color w:val="1F3A5F"/>
          <w:sz w:val="20"/>
          <w:szCs w:val="20"/>
          <w:lang w:val="uz-Latn-UZ"/>
        </w:rPr>
        <w:t>Murojaatlarda koʻtarilgan masalalarni har tomonlama tahlil qilish natijasida Bank quyidagi chora-tadbirlarni amalga oshir</w:t>
      </w:r>
      <w:r w:rsidR="003A0A26">
        <w:rPr>
          <w:rFonts w:eastAsia="Arial"/>
          <w:b/>
          <w:bCs/>
          <w:i/>
          <w:iCs/>
          <w:color w:val="1F3A5F"/>
          <w:sz w:val="20"/>
          <w:szCs w:val="20"/>
          <w:lang w:val="uz-Latn-UZ"/>
        </w:rPr>
        <w:t>gan</w:t>
      </w:r>
      <w:r w:rsidRPr="00E975A7">
        <w:rPr>
          <w:rFonts w:eastAsia="Arial"/>
          <w:b/>
          <w:bCs/>
          <w:i/>
          <w:iCs/>
          <w:color w:val="1F3A5F"/>
          <w:sz w:val="20"/>
          <w:szCs w:val="20"/>
          <w:lang w:val="uz-Latn-UZ"/>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4178"/>
        <w:gridCol w:w="2000"/>
        <w:gridCol w:w="2900"/>
      </w:tblGrid>
      <w:tr w:rsidR="002C106A" w:rsidRPr="0098110E" w14:paraId="54680581" w14:textId="77777777" w:rsidTr="00FE66CB">
        <w:trPr>
          <w:cantSplit/>
          <w:tblHeader/>
        </w:trPr>
        <w:tc>
          <w:tcPr>
            <w:tcW w:w="560" w:type="dxa"/>
            <w:tcBorders>
              <w:top w:val="single" w:sz="6" w:space="0" w:color="000000"/>
              <w:left w:val="single" w:sz="6" w:space="0" w:color="000000"/>
              <w:bottom w:val="single" w:sz="6" w:space="0" w:color="000000"/>
              <w:right w:val="single" w:sz="6" w:space="0" w:color="000000"/>
            </w:tcBorders>
            <w:shd w:val="clear" w:color="auto" w:fill="D9E2F3"/>
            <w:tcMar>
              <w:top w:w="60" w:type="dxa"/>
              <w:left w:w="110" w:type="dxa"/>
              <w:bottom w:w="60" w:type="dxa"/>
              <w:right w:w="110" w:type="dxa"/>
            </w:tcMar>
            <w:vAlign w:val="center"/>
          </w:tcPr>
          <w:p w14:paraId="6C05BF2E" w14:textId="77777777" w:rsidR="002C106A" w:rsidRPr="00E975A7" w:rsidRDefault="002C106A" w:rsidP="00FE66CB">
            <w:pPr>
              <w:spacing w:line="250" w:lineRule="auto"/>
              <w:jc w:val="center"/>
              <w:rPr>
                <w:rFonts w:ascii="Times New Roman" w:hAnsi="Times New Roman" w:cs="Times New Roman"/>
              </w:rPr>
            </w:pPr>
            <w:r w:rsidRPr="00E975A7">
              <w:rPr>
                <w:rFonts w:ascii="Times New Roman" w:eastAsia="Times New Roman" w:hAnsi="Times New Roman" w:cs="Times New Roman"/>
                <w:b/>
                <w:bCs/>
              </w:rPr>
              <w:t>№</w:t>
            </w:r>
          </w:p>
        </w:tc>
        <w:tc>
          <w:tcPr>
            <w:tcW w:w="4178" w:type="dxa"/>
            <w:tcBorders>
              <w:top w:val="single" w:sz="6" w:space="0" w:color="000000"/>
              <w:left w:val="single" w:sz="6" w:space="0" w:color="000000"/>
              <w:bottom w:val="single" w:sz="6" w:space="0" w:color="000000"/>
              <w:right w:val="single" w:sz="6" w:space="0" w:color="000000"/>
            </w:tcBorders>
            <w:shd w:val="clear" w:color="auto" w:fill="D9E2F3"/>
            <w:tcMar>
              <w:top w:w="60" w:type="dxa"/>
              <w:left w:w="110" w:type="dxa"/>
              <w:bottom w:w="60" w:type="dxa"/>
              <w:right w:w="110" w:type="dxa"/>
            </w:tcMar>
            <w:vAlign w:val="center"/>
          </w:tcPr>
          <w:p w14:paraId="33843362" w14:textId="77777777" w:rsidR="002C106A" w:rsidRPr="00E975A7" w:rsidRDefault="002C106A" w:rsidP="00FE66CB">
            <w:pPr>
              <w:spacing w:line="250" w:lineRule="auto"/>
              <w:jc w:val="center"/>
              <w:rPr>
                <w:rFonts w:ascii="Times New Roman" w:hAnsi="Times New Roman" w:cs="Times New Roman"/>
              </w:rPr>
            </w:pPr>
            <w:r w:rsidRPr="00E975A7">
              <w:rPr>
                <w:rFonts w:ascii="Times New Roman" w:eastAsia="Times New Roman" w:hAnsi="Times New Roman" w:cs="Times New Roman"/>
                <w:b/>
                <w:bCs/>
              </w:rPr>
              <w:t>Chora-tadbirlar</w:t>
            </w:r>
          </w:p>
        </w:tc>
        <w:tc>
          <w:tcPr>
            <w:tcW w:w="2000" w:type="dxa"/>
            <w:tcBorders>
              <w:top w:val="single" w:sz="6" w:space="0" w:color="000000"/>
              <w:left w:val="single" w:sz="6" w:space="0" w:color="000000"/>
              <w:bottom w:val="single" w:sz="6" w:space="0" w:color="000000"/>
              <w:right w:val="single" w:sz="6" w:space="0" w:color="000000"/>
            </w:tcBorders>
            <w:shd w:val="clear" w:color="auto" w:fill="D9E2F3"/>
            <w:tcMar>
              <w:top w:w="60" w:type="dxa"/>
              <w:left w:w="110" w:type="dxa"/>
              <w:bottom w:w="60" w:type="dxa"/>
              <w:right w:w="110" w:type="dxa"/>
            </w:tcMar>
            <w:vAlign w:val="center"/>
          </w:tcPr>
          <w:p w14:paraId="71B41130" w14:textId="77777777" w:rsidR="002C106A" w:rsidRPr="00E975A7" w:rsidRDefault="002C106A" w:rsidP="00FE66CB">
            <w:pPr>
              <w:spacing w:line="250" w:lineRule="auto"/>
              <w:jc w:val="center"/>
              <w:rPr>
                <w:rFonts w:ascii="Times New Roman" w:hAnsi="Times New Roman" w:cs="Times New Roman"/>
              </w:rPr>
            </w:pPr>
            <w:r w:rsidRPr="00E975A7">
              <w:rPr>
                <w:rFonts w:ascii="Times New Roman" w:eastAsia="Times New Roman" w:hAnsi="Times New Roman" w:cs="Times New Roman"/>
                <w:b/>
                <w:bCs/>
              </w:rPr>
              <w:t>Amalga oshirish muddati</w:t>
            </w:r>
          </w:p>
        </w:tc>
        <w:tc>
          <w:tcPr>
            <w:tcW w:w="2900" w:type="dxa"/>
            <w:tcBorders>
              <w:top w:val="single" w:sz="6" w:space="0" w:color="000000"/>
              <w:left w:val="single" w:sz="6" w:space="0" w:color="000000"/>
              <w:bottom w:val="single" w:sz="6" w:space="0" w:color="000000"/>
              <w:right w:val="single" w:sz="6" w:space="0" w:color="000000"/>
            </w:tcBorders>
            <w:shd w:val="clear" w:color="auto" w:fill="D9E2F3"/>
            <w:tcMar>
              <w:top w:w="60" w:type="dxa"/>
              <w:left w:w="110" w:type="dxa"/>
              <w:bottom w:w="60" w:type="dxa"/>
              <w:right w:w="110" w:type="dxa"/>
            </w:tcMar>
            <w:vAlign w:val="center"/>
          </w:tcPr>
          <w:p w14:paraId="24044F6E" w14:textId="5322025D" w:rsidR="002C106A" w:rsidRPr="00E975A7" w:rsidRDefault="002C106A" w:rsidP="00FE66CB">
            <w:pPr>
              <w:spacing w:line="250" w:lineRule="auto"/>
              <w:jc w:val="center"/>
              <w:rPr>
                <w:rFonts w:ascii="Times New Roman" w:hAnsi="Times New Roman" w:cs="Times New Roman"/>
              </w:rPr>
            </w:pPr>
            <w:r w:rsidRPr="00E975A7">
              <w:rPr>
                <w:rFonts w:ascii="Times New Roman" w:eastAsia="Times New Roman" w:hAnsi="Times New Roman" w:cs="Times New Roman"/>
                <w:b/>
                <w:bCs/>
              </w:rPr>
              <w:t>Mas’ul tarkibiy boʻlinmalar</w:t>
            </w:r>
          </w:p>
        </w:tc>
      </w:tr>
      <w:tr w:rsidR="005D4AED" w:rsidRPr="0098110E" w14:paraId="21D57582" w14:textId="77777777" w:rsidTr="00FE66CB">
        <w:trPr>
          <w:cantSplit/>
        </w:trPr>
        <w:tc>
          <w:tcPr>
            <w:tcW w:w="56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6819DC9D" w14:textId="5FE16DC8" w:rsidR="005D4AED" w:rsidRPr="00E975A7" w:rsidRDefault="008E0038" w:rsidP="005D4AED">
            <w:pPr>
              <w:spacing w:line="250" w:lineRule="auto"/>
              <w:jc w:val="center"/>
              <w:rPr>
                <w:rFonts w:ascii="Times New Roman" w:hAnsi="Times New Roman" w:cs="Times New Roman"/>
                <w:lang w:val="uz-Latn-UZ"/>
              </w:rPr>
            </w:pPr>
            <w:r w:rsidRPr="00E975A7">
              <w:rPr>
                <w:rFonts w:ascii="Times New Roman" w:hAnsi="Times New Roman" w:cs="Times New Roman"/>
                <w:lang w:val="uz-Latn-UZ"/>
              </w:rPr>
              <w:t>1</w:t>
            </w:r>
          </w:p>
        </w:tc>
        <w:tc>
          <w:tcPr>
            <w:tcW w:w="4178"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43315065" w14:textId="708AB069" w:rsidR="005D4AED" w:rsidRPr="00E975A7" w:rsidRDefault="005D4AED" w:rsidP="005D4AED">
            <w:pPr>
              <w:spacing w:line="250" w:lineRule="auto"/>
              <w:jc w:val="both"/>
              <w:rPr>
                <w:rFonts w:ascii="Times New Roman" w:hAnsi="Times New Roman" w:cs="Times New Roman"/>
                <w:highlight w:val="yellow"/>
                <w:lang w:val="uz-Latn-UZ"/>
              </w:rPr>
            </w:pPr>
            <w:r w:rsidRPr="00E975A7">
              <w:rPr>
                <w:rFonts w:ascii="Times New Roman" w:eastAsia="Calibri" w:hAnsi="Times New Roman" w:cs="Times New Roman"/>
                <w:lang w:val="uz-Latn-UZ"/>
              </w:rPr>
              <w:t>Kartalarni 24/7 rejimida bloklash xizmatlarining uzluksiz mavjudligini va firibgarlikka qarshi tizimlarning uzluksiz ishlashini ta’minlash</w:t>
            </w:r>
          </w:p>
        </w:tc>
        <w:tc>
          <w:tcPr>
            <w:tcW w:w="200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55E618F8" w14:textId="1465699D" w:rsidR="005D4AED" w:rsidRPr="00E975A7" w:rsidRDefault="005D4AED" w:rsidP="005D4AED">
            <w:pPr>
              <w:spacing w:line="250" w:lineRule="auto"/>
              <w:jc w:val="center"/>
              <w:rPr>
                <w:rFonts w:ascii="Times New Roman" w:hAnsi="Times New Roman" w:cs="Times New Roman"/>
                <w:highlight w:val="yellow"/>
                <w:lang w:val="uz-Latn-UZ"/>
              </w:rPr>
            </w:pPr>
            <w:r w:rsidRPr="00E975A7">
              <w:rPr>
                <w:rFonts w:ascii="Times New Roman" w:hAnsi="Times New Roman" w:cs="Times New Roman"/>
                <w:lang w:val="uz-Latn-UZ"/>
              </w:rPr>
              <w:t>Doimiy</w:t>
            </w:r>
          </w:p>
        </w:tc>
        <w:tc>
          <w:tcPr>
            <w:tcW w:w="290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651E3258" w14:textId="139E94AC" w:rsidR="005D4AED" w:rsidRPr="00E975A7" w:rsidRDefault="005D4AED" w:rsidP="005D4AED">
            <w:pPr>
              <w:spacing w:after="255" w:line="254" w:lineRule="auto"/>
              <w:contextualSpacing/>
              <w:jc w:val="both"/>
              <w:rPr>
                <w:rFonts w:ascii="Times New Roman" w:hAnsi="Times New Roman" w:cs="Times New Roman"/>
                <w:color w:val="000000" w:themeColor="text1"/>
                <w:lang w:val="uz-Latn-UZ"/>
              </w:rPr>
            </w:pPr>
            <w:r w:rsidRPr="00E975A7">
              <w:rPr>
                <w:rFonts w:ascii="Times New Roman" w:hAnsi="Times New Roman" w:cs="Times New Roman"/>
                <w:color w:val="000000" w:themeColor="text1"/>
                <w:lang w:val="uz-Latn-UZ"/>
              </w:rPr>
              <w:t>Bank kartalari</w:t>
            </w:r>
            <w:r w:rsidR="005A3083">
              <w:rPr>
                <w:rFonts w:ascii="Times New Roman" w:hAnsi="Times New Roman" w:cs="Times New Roman"/>
                <w:color w:val="000000" w:themeColor="text1"/>
                <w:lang w:val="uz-Latn-UZ"/>
              </w:rPr>
              <w:t xml:space="preserve"> </w:t>
            </w:r>
            <w:r w:rsidR="005A3083" w:rsidRPr="005A3083">
              <w:rPr>
                <w:rFonts w:ascii="Times New Roman" w:hAnsi="Times New Roman" w:cs="Times New Roman"/>
                <w:color w:val="000000" w:themeColor="text1"/>
                <w:lang w:val="uz-Latn-UZ"/>
              </w:rPr>
              <w:t xml:space="preserve">bilan ishlash </w:t>
            </w:r>
            <w:r w:rsidR="005A3083">
              <w:rPr>
                <w:rFonts w:ascii="Times New Roman" w:hAnsi="Times New Roman" w:cs="Times New Roman"/>
                <w:color w:val="000000" w:themeColor="text1"/>
                <w:lang w:val="uz-Latn-UZ"/>
              </w:rPr>
              <w:t>boshqarmasi</w:t>
            </w:r>
            <w:r w:rsidRPr="00E975A7">
              <w:rPr>
                <w:rFonts w:ascii="Times New Roman" w:hAnsi="Times New Roman" w:cs="Times New Roman"/>
                <w:color w:val="000000" w:themeColor="text1"/>
                <w:lang w:val="uz-Latn-UZ"/>
              </w:rPr>
              <w:t>;</w:t>
            </w:r>
          </w:p>
          <w:p w14:paraId="6CAECD22" w14:textId="45BA4CF2" w:rsidR="008E0038" w:rsidRPr="00E975A7" w:rsidRDefault="005A3083" w:rsidP="005D4AED">
            <w:pPr>
              <w:spacing w:after="255" w:line="254" w:lineRule="auto"/>
              <w:contextualSpacing/>
              <w:jc w:val="both"/>
              <w:rPr>
                <w:rFonts w:ascii="Times New Roman" w:eastAsia="Times New Roman" w:hAnsi="Times New Roman" w:cs="Times New Roman"/>
                <w:lang w:val="uz-Latn-UZ"/>
              </w:rPr>
            </w:pPr>
            <w:r>
              <w:rPr>
                <w:rFonts w:ascii="Times New Roman" w:hAnsi="Times New Roman" w:cs="Times New Roman"/>
                <w:color w:val="000000" w:themeColor="text1"/>
                <w:lang w:val="uz-Latn-UZ"/>
              </w:rPr>
              <w:t>Firibgarlikka qarshi kurash boshqarmasi</w:t>
            </w:r>
            <w:r w:rsidR="008E0038" w:rsidRPr="00E975A7">
              <w:rPr>
                <w:rFonts w:ascii="Times New Roman" w:hAnsi="Times New Roman" w:cs="Times New Roman"/>
                <w:color w:val="000000" w:themeColor="text1"/>
                <w:lang w:val="uz-Latn-UZ"/>
              </w:rPr>
              <w:t>;</w:t>
            </w:r>
          </w:p>
          <w:p w14:paraId="06AB7CBF" w14:textId="609949F5" w:rsidR="005D4AED" w:rsidRPr="00E975A7" w:rsidRDefault="005D4AED" w:rsidP="00CF2EF6">
            <w:pPr>
              <w:spacing w:after="255" w:line="254" w:lineRule="auto"/>
              <w:contextualSpacing/>
              <w:rPr>
                <w:rFonts w:ascii="Times New Roman" w:eastAsia="Times New Roman" w:hAnsi="Times New Roman" w:cs="Times New Roman"/>
                <w:lang w:val="uz-Latn-UZ"/>
              </w:rPr>
            </w:pPr>
            <w:r w:rsidRPr="00E975A7">
              <w:rPr>
                <w:rFonts w:ascii="Times New Roman" w:eastAsia="Times New Roman" w:hAnsi="Times New Roman" w:cs="Times New Roman"/>
                <w:lang w:val="uz-Latn-UZ"/>
              </w:rPr>
              <w:t xml:space="preserve">Mijozlarga xizmat koʻrsatish </w:t>
            </w:r>
            <w:r w:rsidR="005A3083">
              <w:rPr>
                <w:rFonts w:ascii="Times New Roman" w:eastAsia="Times New Roman" w:hAnsi="Times New Roman" w:cs="Times New Roman"/>
                <w:lang w:val="uz-Latn-UZ"/>
              </w:rPr>
              <w:t>boshqarmasi</w:t>
            </w:r>
            <w:r w:rsidRPr="00E975A7">
              <w:rPr>
                <w:rFonts w:ascii="Times New Roman" w:eastAsia="Times New Roman" w:hAnsi="Times New Roman" w:cs="Times New Roman"/>
                <w:lang w:val="uz-Latn-UZ"/>
              </w:rPr>
              <w:t xml:space="preserve">-2 (shu jumladan, Onlayn qoʻllab-quvvatlash </w:t>
            </w:r>
            <w:r w:rsidR="005A3083">
              <w:rPr>
                <w:rFonts w:ascii="Times New Roman" w:eastAsia="Times New Roman" w:hAnsi="Times New Roman" w:cs="Times New Roman"/>
                <w:lang w:val="uz-Latn-UZ"/>
              </w:rPr>
              <w:t>bo‘linmasi</w:t>
            </w:r>
            <w:r w:rsidRPr="00E975A7">
              <w:rPr>
                <w:rFonts w:ascii="Times New Roman" w:eastAsia="Times New Roman" w:hAnsi="Times New Roman" w:cs="Times New Roman"/>
                <w:lang w:val="uz-Latn-UZ"/>
              </w:rPr>
              <w:t>);</w:t>
            </w:r>
          </w:p>
          <w:p w14:paraId="7758B99B" w14:textId="39E3C492" w:rsidR="005D4AED" w:rsidRPr="00E975A7" w:rsidRDefault="005D4AED" w:rsidP="008E0038">
            <w:pPr>
              <w:spacing w:after="255" w:line="254" w:lineRule="auto"/>
              <w:contextualSpacing/>
              <w:jc w:val="both"/>
              <w:rPr>
                <w:rFonts w:ascii="Times New Roman" w:hAnsi="Times New Roman" w:cs="Times New Roman"/>
                <w:color w:val="000000" w:themeColor="text1"/>
                <w:lang w:val="uz-Latn-UZ"/>
              </w:rPr>
            </w:pPr>
            <w:r w:rsidRPr="00E975A7">
              <w:rPr>
                <w:rFonts w:ascii="Times New Roman" w:hAnsi="Times New Roman" w:cs="Times New Roman"/>
                <w:color w:val="000000" w:themeColor="text1"/>
                <w:lang w:val="uz-Latn-UZ"/>
              </w:rPr>
              <w:t>Oybek filiali.</w:t>
            </w:r>
          </w:p>
        </w:tc>
      </w:tr>
      <w:tr w:rsidR="00F43118" w:rsidRPr="0098110E" w14:paraId="0B31E36B" w14:textId="77777777" w:rsidTr="00F43118">
        <w:trPr>
          <w:cantSplit/>
        </w:trPr>
        <w:tc>
          <w:tcPr>
            <w:tcW w:w="56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612AA1D5" w14:textId="77777777" w:rsidR="00F43118" w:rsidRPr="00E975A7" w:rsidRDefault="00F43118" w:rsidP="00F43118">
            <w:pPr>
              <w:spacing w:line="250" w:lineRule="auto"/>
              <w:jc w:val="center"/>
              <w:rPr>
                <w:rFonts w:ascii="Times New Roman" w:hAnsi="Times New Roman" w:cs="Times New Roman"/>
                <w:lang w:val="uz-Latn-UZ"/>
              </w:rPr>
            </w:pPr>
            <w:r w:rsidRPr="00E975A7">
              <w:rPr>
                <w:rFonts w:ascii="Times New Roman" w:hAnsi="Times New Roman" w:cs="Times New Roman"/>
                <w:lang w:val="uz-Latn-UZ"/>
              </w:rPr>
              <w:t>2</w:t>
            </w:r>
          </w:p>
        </w:tc>
        <w:tc>
          <w:tcPr>
            <w:tcW w:w="4178"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3B8F5686" w14:textId="25E1A806" w:rsidR="00F43118" w:rsidRPr="00E975A7" w:rsidRDefault="00F43118" w:rsidP="00F43118">
            <w:pPr>
              <w:spacing w:line="250" w:lineRule="auto"/>
              <w:jc w:val="both"/>
              <w:rPr>
                <w:rFonts w:ascii="Times New Roman" w:eastAsia="Calibri" w:hAnsi="Times New Roman" w:cs="Times New Roman"/>
                <w:lang w:val="uz-Latn-UZ"/>
              </w:rPr>
            </w:pPr>
            <w:r w:rsidRPr="00E975A7">
              <w:rPr>
                <w:rFonts w:ascii="Times New Roman" w:eastAsia="Calibri" w:hAnsi="Times New Roman" w:cs="Times New Roman"/>
                <w:lang w:val="uz-Latn-UZ"/>
              </w:rPr>
              <w:t>Tashqi savdo shartnomalariga xizmat koʻrsatish</w:t>
            </w:r>
            <w:r w:rsidR="005A3083">
              <w:rPr>
                <w:rFonts w:ascii="Times New Roman" w:eastAsia="Calibri" w:hAnsi="Times New Roman" w:cs="Times New Roman"/>
                <w:lang w:val="uz-Latn-UZ"/>
              </w:rPr>
              <w:t>ning</w:t>
            </w:r>
            <w:r w:rsidRPr="00E975A7">
              <w:rPr>
                <w:rFonts w:ascii="Times New Roman" w:eastAsia="Calibri" w:hAnsi="Times New Roman" w:cs="Times New Roman"/>
                <w:lang w:val="uz-Latn-UZ"/>
              </w:rPr>
              <w:t xml:space="preserve"> Vaqtinchalik tartibini amaldagi me’yoriy talablarga muvofiq qayta koʻrib chiqish</w:t>
            </w:r>
          </w:p>
        </w:tc>
        <w:tc>
          <w:tcPr>
            <w:tcW w:w="200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04F72CF9" w14:textId="563E5CA8" w:rsidR="00F43118" w:rsidRPr="00E975A7" w:rsidRDefault="004D5AC7" w:rsidP="00F43118">
            <w:pPr>
              <w:spacing w:line="250" w:lineRule="auto"/>
              <w:jc w:val="center"/>
              <w:rPr>
                <w:rFonts w:ascii="Times New Roman" w:hAnsi="Times New Roman" w:cs="Times New Roman"/>
                <w:lang w:val="uz-Latn-UZ"/>
              </w:rPr>
            </w:pPr>
            <w:r w:rsidRPr="0098110E">
              <w:rPr>
                <w:rFonts w:ascii="Times New Roman" w:hAnsi="Times New Roman" w:cs="Times New Roman"/>
                <w:lang w:val="uz-Latn-UZ"/>
              </w:rPr>
              <w:t>Tashqi savdo shartnomalariga xizmat koʻrsatish</w:t>
            </w:r>
            <w:r w:rsidR="005A3083">
              <w:rPr>
                <w:rFonts w:ascii="Times New Roman" w:hAnsi="Times New Roman" w:cs="Times New Roman"/>
                <w:lang w:val="uz-Latn-UZ"/>
              </w:rPr>
              <w:t>ning</w:t>
            </w:r>
            <w:r w:rsidRPr="0098110E">
              <w:rPr>
                <w:rFonts w:ascii="Times New Roman" w:hAnsi="Times New Roman" w:cs="Times New Roman"/>
                <w:lang w:val="uz-Latn-UZ"/>
              </w:rPr>
              <w:t xml:space="preserve"> Vaqtinchalik tartibi 08.07.2026-yilda qayta koʻrib chiqilgan</w:t>
            </w:r>
          </w:p>
        </w:tc>
        <w:tc>
          <w:tcPr>
            <w:tcW w:w="290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1DA62DA5" w14:textId="53603F09" w:rsidR="00F43118" w:rsidRPr="00E975A7" w:rsidRDefault="00F43118" w:rsidP="00F43118">
            <w:pPr>
              <w:spacing w:after="255" w:line="254" w:lineRule="auto"/>
              <w:contextualSpacing/>
              <w:rPr>
                <w:rFonts w:ascii="Times New Roman" w:hAnsi="Times New Roman" w:cs="Times New Roman"/>
                <w:color w:val="000000" w:themeColor="text1"/>
                <w:lang w:val="uz-Latn-UZ"/>
              </w:rPr>
            </w:pPr>
            <w:r w:rsidRPr="00E975A7">
              <w:rPr>
                <w:rFonts w:ascii="Times New Roman" w:hAnsi="Times New Roman" w:cs="Times New Roman"/>
                <w:color w:val="000000" w:themeColor="text1"/>
                <w:lang w:val="uz-Latn-UZ"/>
              </w:rPr>
              <w:t xml:space="preserve">Valyuta nazorati </w:t>
            </w:r>
            <w:r w:rsidR="005A3083">
              <w:rPr>
                <w:rFonts w:ascii="Times New Roman" w:hAnsi="Times New Roman" w:cs="Times New Roman"/>
                <w:color w:val="000000" w:themeColor="text1"/>
                <w:lang w:val="uz-Latn-UZ"/>
              </w:rPr>
              <w:t>boshqarmasi</w:t>
            </w:r>
          </w:p>
        </w:tc>
      </w:tr>
    </w:tbl>
    <w:p w14:paraId="1946B38C" w14:textId="77777777" w:rsidR="00FC75DE" w:rsidRPr="00E975A7" w:rsidRDefault="00FC75DE">
      <w:pPr>
        <w:rPr>
          <w:rFonts w:ascii="Times New Roman" w:hAnsi="Times New Roman" w:cs="Times New Roman"/>
          <w:lang w:val="uz-Latn-UZ"/>
        </w:rPr>
      </w:pPr>
    </w:p>
    <w:sectPr w:rsidR="00FC75DE" w:rsidRPr="00E975A7">
      <w:footerReference w:type="default" r:id="rId18"/>
      <w:pgSz w:w="11906" w:h="16838"/>
      <w:pgMar w:top="450" w:right="850" w:bottom="600" w:left="850" w:header="708" w:footer="3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5ADBA" w14:textId="77777777" w:rsidR="004635C4" w:rsidRDefault="004635C4">
      <w:r>
        <w:separator/>
      </w:r>
    </w:p>
  </w:endnote>
  <w:endnote w:type="continuationSeparator" w:id="0">
    <w:p w14:paraId="1B8E4C2E" w14:textId="77777777" w:rsidR="004635C4" w:rsidRDefault="00463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36066" w14:textId="77777777" w:rsidR="002F4636" w:rsidRDefault="0096430D">
    <w:pPr>
      <w:jc w:val="center"/>
    </w:pPr>
    <w:r>
      <w:rPr>
        <w:color w:val="5B6B7F"/>
        <w:sz w:val="16"/>
        <w:szCs w:val="16"/>
      </w:rPr>
      <w:fldChar w:fldCharType="begin"/>
    </w:r>
    <w:r>
      <w:rPr>
        <w:color w:val="5B6B7F"/>
        <w:sz w:val="16"/>
        <w:szCs w:val="16"/>
      </w:rPr>
      <w:instrText>PAGE</w:instrText>
    </w:r>
    <w:r>
      <w:rPr>
        <w:color w:val="5B6B7F"/>
        <w:sz w:val="16"/>
        <w:szCs w:val="16"/>
      </w:rPr>
      <w:fldChar w:fldCharType="separate"/>
    </w:r>
    <w:r w:rsidR="00DD4E01">
      <w:rPr>
        <w:noProof/>
        <w:color w:val="5B6B7F"/>
        <w:sz w:val="16"/>
        <w:szCs w:val="16"/>
      </w:rPr>
      <w:t>1</w:t>
    </w:r>
    <w:r>
      <w:rPr>
        <w:color w:val="5B6B7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04BEB" w14:textId="77777777" w:rsidR="004635C4" w:rsidRDefault="004635C4">
      <w:r>
        <w:separator/>
      </w:r>
    </w:p>
  </w:footnote>
  <w:footnote w:type="continuationSeparator" w:id="0">
    <w:p w14:paraId="348853BC" w14:textId="77777777" w:rsidR="004635C4" w:rsidRDefault="004635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86DD4"/>
    <w:multiLevelType w:val="hybridMultilevel"/>
    <w:tmpl w:val="78A48AB6"/>
    <w:lvl w:ilvl="0" w:tplc="F2DCA0AE">
      <w:start w:val="1"/>
      <w:numFmt w:val="bullet"/>
      <w:lvlText w:val="●"/>
      <w:lvlJc w:val="left"/>
      <w:pPr>
        <w:ind w:left="720" w:hanging="360"/>
      </w:pPr>
    </w:lvl>
    <w:lvl w:ilvl="1" w:tplc="A1582F38">
      <w:start w:val="1"/>
      <w:numFmt w:val="bullet"/>
      <w:lvlText w:val="○"/>
      <w:lvlJc w:val="left"/>
      <w:pPr>
        <w:ind w:left="1440" w:hanging="360"/>
      </w:pPr>
    </w:lvl>
    <w:lvl w:ilvl="2" w:tplc="C554DE0C">
      <w:start w:val="1"/>
      <w:numFmt w:val="bullet"/>
      <w:lvlText w:val="■"/>
      <w:lvlJc w:val="left"/>
      <w:pPr>
        <w:ind w:left="2160" w:hanging="360"/>
      </w:pPr>
    </w:lvl>
    <w:lvl w:ilvl="3" w:tplc="107EFBDC">
      <w:start w:val="1"/>
      <w:numFmt w:val="bullet"/>
      <w:lvlText w:val="●"/>
      <w:lvlJc w:val="left"/>
      <w:pPr>
        <w:ind w:left="2880" w:hanging="360"/>
      </w:pPr>
    </w:lvl>
    <w:lvl w:ilvl="4" w:tplc="D4B0EC7E">
      <w:start w:val="1"/>
      <w:numFmt w:val="bullet"/>
      <w:lvlText w:val="○"/>
      <w:lvlJc w:val="left"/>
      <w:pPr>
        <w:ind w:left="3600" w:hanging="360"/>
      </w:pPr>
    </w:lvl>
    <w:lvl w:ilvl="5" w:tplc="4BC2C1FC">
      <w:start w:val="1"/>
      <w:numFmt w:val="bullet"/>
      <w:lvlText w:val="■"/>
      <w:lvlJc w:val="left"/>
      <w:pPr>
        <w:ind w:left="4320" w:hanging="360"/>
      </w:pPr>
    </w:lvl>
    <w:lvl w:ilvl="6" w:tplc="8BBE7610">
      <w:start w:val="1"/>
      <w:numFmt w:val="bullet"/>
      <w:lvlText w:val="●"/>
      <w:lvlJc w:val="left"/>
      <w:pPr>
        <w:ind w:left="5040" w:hanging="360"/>
      </w:pPr>
    </w:lvl>
    <w:lvl w:ilvl="7" w:tplc="BF164C08">
      <w:start w:val="1"/>
      <w:numFmt w:val="bullet"/>
      <w:lvlText w:val="●"/>
      <w:lvlJc w:val="left"/>
      <w:pPr>
        <w:ind w:left="5760" w:hanging="360"/>
      </w:pPr>
    </w:lvl>
    <w:lvl w:ilvl="8" w:tplc="61CE9026">
      <w:start w:val="1"/>
      <w:numFmt w:val="bullet"/>
      <w:lvlText w:val="●"/>
      <w:lvlJc w:val="left"/>
      <w:pPr>
        <w:ind w:left="6480" w:hanging="360"/>
      </w:pPr>
    </w:lvl>
  </w:abstractNum>
  <w:abstractNum w:abstractNumId="1" w15:restartNumberingAfterBreak="0">
    <w:nsid w:val="645B40D2"/>
    <w:multiLevelType w:val="hybridMultilevel"/>
    <w:tmpl w:val="CD9EC8A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636"/>
    <w:rsid w:val="00206CD2"/>
    <w:rsid w:val="00221676"/>
    <w:rsid w:val="00281B50"/>
    <w:rsid w:val="002C106A"/>
    <w:rsid w:val="002F4636"/>
    <w:rsid w:val="003A0A26"/>
    <w:rsid w:val="003F212D"/>
    <w:rsid w:val="004635C4"/>
    <w:rsid w:val="004D5AC7"/>
    <w:rsid w:val="005A3083"/>
    <w:rsid w:val="005D4AED"/>
    <w:rsid w:val="006C04B0"/>
    <w:rsid w:val="00706A35"/>
    <w:rsid w:val="0077257B"/>
    <w:rsid w:val="008E0038"/>
    <w:rsid w:val="0096430D"/>
    <w:rsid w:val="0098110E"/>
    <w:rsid w:val="00A4405F"/>
    <w:rsid w:val="00A8617B"/>
    <w:rsid w:val="00AA3A34"/>
    <w:rsid w:val="00CF2EF6"/>
    <w:rsid w:val="00D52A82"/>
    <w:rsid w:val="00DD4E01"/>
    <w:rsid w:val="00E8580F"/>
    <w:rsid w:val="00E975A7"/>
    <w:rsid w:val="00F23798"/>
    <w:rsid w:val="00F43118"/>
    <w:rsid w:val="00FA5A4C"/>
    <w:rsid w:val="00FB533D"/>
    <w:rsid w:val="00FC75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F13F9"/>
  <w15:docId w15:val="{B193CC73-F2A4-441F-B34B-9F28F167B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semiHidden/>
    <w:unhideWhenUsed/>
    <w:rsid w:val="0096430D"/>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9643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840606">
      <w:bodyDiv w:val="1"/>
      <w:marLeft w:val="0"/>
      <w:marRight w:val="0"/>
      <w:marTop w:val="0"/>
      <w:marBottom w:val="0"/>
      <w:divBdr>
        <w:top w:val="none" w:sz="0" w:space="0" w:color="auto"/>
        <w:left w:val="none" w:sz="0" w:space="0" w:color="auto"/>
        <w:bottom w:val="none" w:sz="0" w:space="0" w:color="auto"/>
        <w:right w:val="none" w:sz="0" w:space="0" w:color="auto"/>
      </w:divBdr>
    </w:div>
    <w:div w:id="1103649323">
      <w:bodyDiv w:val="1"/>
      <w:marLeft w:val="0"/>
      <w:marRight w:val="0"/>
      <w:marTop w:val="0"/>
      <w:marBottom w:val="0"/>
      <w:divBdr>
        <w:top w:val="none" w:sz="0" w:space="0" w:color="auto"/>
        <w:left w:val="none" w:sz="0" w:space="0" w:color="auto"/>
        <w:bottom w:val="none" w:sz="0" w:space="0" w:color="auto"/>
        <w:right w:val="none" w:sz="0" w:space="0" w:color="auto"/>
      </w:divBdr>
    </w:div>
    <w:div w:id="1320646396">
      <w:bodyDiv w:val="1"/>
      <w:marLeft w:val="0"/>
      <w:marRight w:val="0"/>
      <w:marTop w:val="0"/>
      <w:marBottom w:val="0"/>
      <w:divBdr>
        <w:top w:val="none" w:sz="0" w:space="0" w:color="auto"/>
        <w:left w:val="none" w:sz="0" w:space="0" w:color="auto"/>
        <w:bottom w:val="none" w:sz="0" w:space="0" w:color="auto"/>
        <w:right w:val="none" w:sz="0" w:space="0" w:color="auto"/>
      </w:divBdr>
    </w:div>
    <w:div w:id="14406436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A0CB5-0F71-445A-B999-E0B5E88F7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677</Words>
  <Characters>3859</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Q3 2026 Appeals Analytical Report</vt:lpstr>
    </vt:vector>
  </TitlesOfParts>
  <Company>kbb</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2026-yil III chorak murojaatlar tahliliy hisoboti</dc:title>
  <dc:creator>JSC KDB Bank Uzbekistan</dc:creator>
  <cp:lastModifiedBy>Charos Mamatova</cp:lastModifiedBy>
  <cp:revision>2</cp:revision>
  <dcterms:created xsi:type="dcterms:W3CDTF">2026-10-13T06:16:00Z</dcterms:created>
  <dcterms:modified xsi:type="dcterms:W3CDTF">2026-10-13T06:16:00Z</dcterms:modified>
</cp:coreProperties>
</file>